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F56" w:rsidRPr="00647F56" w:rsidRDefault="00EF3A7B" w:rsidP="00647F56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647F56">
        <w:rPr>
          <w:rFonts w:ascii="Times New Roman" w:hAnsi="Times New Roman" w:cs="Times New Roman"/>
        </w:rPr>
        <w:t>Kastamonu Üniversitesi Rektörlüğü</w:t>
      </w:r>
      <w:r w:rsidR="004D6295" w:rsidRPr="00647F56">
        <w:rPr>
          <w:rFonts w:ascii="Times New Roman" w:hAnsi="Times New Roman" w:cs="Times New Roman"/>
        </w:rPr>
        <w:t>’</w:t>
      </w:r>
      <w:r w:rsidRPr="00647F56">
        <w:rPr>
          <w:rFonts w:ascii="Times New Roman" w:hAnsi="Times New Roman" w:cs="Times New Roman"/>
        </w:rPr>
        <w:t>ne bağlı akademik ve idari birimlerinde kişisel verileri işlenen ilgili kişinin KVKK 11’</w:t>
      </w:r>
      <w:r w:rsidR="004D6295" w:rsidRPr="00647F56">
        <w:rPr>
          <w:rFonts w:ascii="Times New Roman" w:hAnsi="Times New Roman" w:cs="Times New Roman"/>
        </w:rPr>
        <w:t>nci maddesinde yazılı</w:t>
      </w:r>
      <w:r w:rsidRPr="00647F56">
        <w:rPr>
          <w:rFonts w:ascii="Times New Roman" w:hAnsi="Times New Roman" w:cs="Times New Roman"/>
        </w:rPr>
        <w:t xml:space="preserve"> haklarını kullanması durumunda uygulanacak </w:t>
      </w:r>
      <w:proofErr w:type="gramStart"/>
      <w:r w:rsidRPr="00647F56">
        <w:rPr>
          <w:rFonts w:ascii="Times New Roman" w:hAnsi="Times New Roman" w:cs="Times New Roman"/>
        </w:rPr>
        <w:t>prosedür</w:t>
      </w:r>
      <w:proofErr w:type="gramEnd"/>
      <w:r w:rsidRPr="00647F56">
        <w:rPr>
          <w:rFonts w:ascii="Times New Roman" w:hAnsi="Times New Roman" w:cs="Times New Roman"/>
        </w:rPr>
        <w:t xml:space="preserve"> aşağıda gösterilmiştir. </w:t>
      </w:r>
    </w:p>
    <w:p w:rsidR="00647F56" w:rsidRPr="00647F56" w:rsidRDefault="00A56856" w:rsidP="00647F56">
      <w:pPr>
        <w:spacing w:line="276" w:lineRule="auto"/>
        <w:ind w:firstLine="708"/>
        <w:jc w:val="both"/>
        <w:rPr>
          <w:rFonts w:ascii="Times New Roman" w:hAnsi="Times New Roman" w:cs="Times New Roman"/>
          <w:bCs/>
          <w:color w:val="000000"/>
        </w:rPr>
      </w:pPr>
      <w:r w:rsidRPr="00647F56">
        <w:rPr>
          <w:rFonts w:ascii="Times New Roman" w:hAnsi="Times New Roman" w:cs="Times New Roman"/>
          <w:b/>
        </w:rPr>
        <w:t>1</w:t>
      </w:r>
      <w:r w:rsidR="004D6295" w:rsidRPr="00647F56">
        <w:rPr>
          <w:rFonts w:ascii="Times New Roman" w:hAnsi="Times New Roman" w:cs="Times New Roman"/>
          <w:b/>
        </w:rPr>
        <w:t>-)</w:t>
      </w:r>
      <w:r w:rsidRPr="00647F56">
        <w:rPr>
          <w:rFonts w:ascii="Times New Roman" w:hAnsi="Times New Roman" w:cs="Times New Roman"/>
        </w:rPr>
        <w:t>İlgili kişinin</w:t>
      </w:r>
      <w:r w:rsidR="00870E5E" w:rsidRPr="00647F56">
        <w:rPr>
          <w:rFonts w:ascii="Times New Roman" w:hAnsi="Times New Roman" w:cs="Times New Roman"/>
        </w:rPr>
        <w:t>,</w:t>
      </w:r>
      <w:r w:rsidRPr="00647F56">
        <w:rPr>
          <w:rFonts w:ascii="Times New Roman" w:hAnsi="Times New Roman" w:cs="Times New Roman"/>
        </w:rPr>
        <w:t xml:space="preserve"> </w:t>
      </w:r>
      <w:r w:rsidRPr="00647F56">
        <w:rPr>
          <w:rFonts w:ascii="Times New Roman" w:hAnsi="Times New Roman" w:cs="Times New Roman"/>
          <w:bCs/>
          <w:color w:val="000000"/>
        </w:rPr>
        <w:t>Kişisel Verilerin Korunması Kanunu</w:t>
      </w:r>
      <w:r w:rsidR="00845EB6" w:rsidRPr="00647F56">
        <w:rPr>
          <w:rFonts w:ascii="Times New Roman" w:hAnsi="Times New Roman" w:cs="Times New Roman"/>
          <w:bCs/>
          <w:color w:val="000000"/>
        </w:rPr>
        <w:t xml:space="preserve"> 11’inci</w:t>
      </w:r>
      <w:r w:rsidR="00400E75" w:rsidRPr="00647F56">
        <w:rPr>
          <w:rFonts w:ascii="Times New Roman" w:hAnsi="Times New Roman" w:cs="Times New Roman"/>
          <w:bCs/>
          <w:color w:val="000000"/>
        </w:rPr>
        <w:t xml:space="preserve"> maddesi</w:t>
      </w:r>
      <w:r w:rsidRPr="00647F56">
        <w:rPr>
          <w:rFonts w:ascii="Times New Roman" w:hAnsi="Times New Roman" w:cs="Times New Roman"/>
          <w:bCs/>
          <w:color w:val="000000"/>
        </w:rPr>
        <w:t>ndeki haklarına ilişkin olarak Üniversitemize ilettiği talepler doğrudan</w:t>
      </w:r>
      <w:r w:rsidR="00870E5E" w:rsidRPr="00647F56">
        <w:rPr>
          <w:rFonts w:ascii="Times New Roman" w:hAnsi="Times New Roman" w:cs="Times New Roman"/>
          <w:bCs/>
          <w:color w:val="000000"/>
        </w:rPr>
        <w:t xml:space="preserve"> irtibat kişisine iletilecek şekilde gerekli idari planlama </w:t>
      </w:r>
      <w:r w:rsidR="00EF3A7B" w:rsidRPr="00647F56">
        <w:rPr>
          <w:rFonts w:ascii="Times New Roman" w:hAnsi="Times New Roman" w:cs="Times New Roman"/>
          <w:bCs/>
          <w:color w:val="000000"/>
        </w:rPr>
        <w:t>yapılacak ve Bilgi İşlem Daire Başkanlığı tarafından işlerliği kontrol edilecektir.</w:t>
      </w:r>
    </w:p>
    <w:p w:rsidR="00647F56" w:rsidRPr="00647F56" w:rsidRDefault="00A56856" w:rsidP="00647F56">
      <w:pPr>
        <w:spacing w:line="276" w:lineRule="auto"/>
        <w:ind w:firstLine="708"/>
        <w:jc w:val="both"/>
        <w:rPr>
          <w:rFonts w:ascii="Times New Roman" w:hAnsi="Times New Roman" w:cs="Times New Roman"/>
          <w:bCs/>
          <w:color w:val="000000"/>
        </w:rPr>
      </w:pPr>
      <w:r w:rsidRPr="00647F56">
        <w:rPr>
          <w:rFonts w:ascii="Times New Roman" w:hAnsi="Times New Roman" w:cs="Times New Roman"/>
          <w:b/>
          <w:bCs/>
          <w:color w:val="000000"/>
        </w:rPr>
        <w:t>2</w:t>
      </w:r>
      <w:r w:rsidR="004D6295" w:rsidRPr="00647F56">
        <w:rPr>
          <w:rFonts w:ascii="Times New Roman" w:hAnsi="Times New Roman" w:cs="Times New Roman"/>
          <w:b/>
          <w:bCs/>
          <w:color w:val="000000"/>
        </w:rPr>
        <w:t>-)</w:t>
      </w:r>
      <w:r w:rsidRPr="00647F56">
        <w:rPr>
          <w:rFonts w:ascii="Times New Roman" w:hAnsi="Times New Roman" w:cs="Times New Roman"/>
          <w:bCs/>
          <w:color w:val="000000"/>
        </w:rPr>
        <w:t>İrtibat kişisi</w:t>
      </w:r>
      <w:r w:rsidR="00EF3A7B" w:rsidRPr="00647F56">
        <w:rPr>
          <w:rFonts w:ascii="Times New Roman" w:hAnsi="Times New Roman" w:cs="Times New Roman"/>
          <w:bCs/>
          <w:color w:val="000000"/>
        </w:rPr>
        <w:t>, ilgili kişinin talebini inceleyec</w:t>
      </w:r>
      <w:r w:rsidRPr="00647F56">
        <w:rPr>
          <w:rFonts w:ascii="Times New Roman" w:hAnsi="Times New Roman" w:cs="Times New Roman"/>
          <w:bCs/>
          <w:color w:val="000000"/>
        </w:rPr>
        <w:t xml:space="preserve">ek </w:t>
      </w:r>
      <w:r w:rsidR="00EF3A7B" w:rsidRPr="00647F56">
        <w:rPr>
          <w:rFonts w:ascii="Times New Roman" w:hAnsi="Times New Roman" w:cs="Times New Roman"/>
          <w:bCs/>
          <w:color w:val="000000"/>
        </w:rPr>
        <w:t xml:space="preserve">ve söz konusu talebi, </w:t>
      </w:r>
      <w:r w:rsidRPr="00647F56">
        <w:rPr>
          <w:rFonts w:ascii="Times New Roman" w:hAnsi="Times New Roman" w:cs="Times New Roman"/>
          <w:bCs/>
          <w:color w:val="000000"/>
        </w:rPr>
        <w:t xml:space="preserve">talebin ilgili olduğu </w:t>
      </w:r>
      <w:r w:rsidR="00EF3A7B" w:rsidRPr="00647F56">
        <w:rPr>
          <w:rFonts w:ascii="Times New Roman" w:hAnsi="Times New Roman" w:cs="Times New Roman"/>
          <w:bCs/>
          <w:color w:val="000000"/>
        </w:rPr>
        <w:t xml:space="preserve">akademik veya idari </w:t>
      </w:r>
      <w:r w:rsidRPr="00647F56">
        <w:rPr>
          <w:rFonts w:ascii="Times New Roman" w:hAnsi="Times New Roman" w:cs="Times New Roman"/>
          <w:bCs/>
          <w:color w:val="000000"/>
        </w:rPr>
        <w:t>birime v</w:t>
      </w:r>
      <w:r w:rsidR="00870E5E" w:rsidRPr="00647F56">
        <w:rPr>
          <w:rFonts w:ascii="Times New Roman" w:hAnsi="Times New Roman" w:cs="Times New Roman"/>
          <w:bCs/>
          <w:color w:val="000000"/>
        </w:rPr>
        <w:t xml:space="preserve">e KVK </w:t>
      </w:r>
      <w:r w:rsidR="00EF3A7B" w:rsidRPr="00647F56">
        <w:rPr>
          <w:rFonts w:ascii="Times New Roman" w:hAnsi="Times New Roman" w:cs="Times New Roman"/>
          <w:bCs/>
          <w:color w:val="000000"/>
        </w:rPr>
        <w:t xml:space="preserve">Komisyonu’na en kısa sürede yazı ile </w:t>
      </w:r>
      <w:r w:rsidRPr="00647F56">
        <w:rPr>
          <w:rFonts w:ascii="Times New Roman" w:hAnsi="Times New Roman" w:cs="Times New Roman"/>
          <w:bCs/>
          <w:color w:val="000000"/>
        </w:rPr>
        <w:t>iletecektir.</w:t>
      </w:r>
    </w:p>
    <w:p w:rsidR="00647F56" w:rsidRPr="00647F56" w:rsidRDefault="004D6295" w:rsidP="00647F56">
      <w:pPr>
        <w:spacing w:line="276" w:lineRule="auto"/>
        <w:ind w:firstLine="708"/>
        <w:jc w:val="both"/>
        <w:rPr>
          <w:rFonts w:ascii="Times New Roman" w:hAnsi="Times New Roman" w:cs="Times New Roman"/>
          <w:bCs/>
          <w:color w:val="000000"/>
        </w:rPr>
      </w:pPr>
      <w:r w:rsidRPr="00647F56">
        <w:rPr>
          <w:rFonts w:ascii="Times New Roman" w:hAnsi="Times New Roman" w:cs="Times New Roman"/>
          <w:b/>
          <w:bCs/>
          <w:color w:val="000000"/>
        </w:rPr>
        <w:t>3-)</w:t>
      </w:r>
      <w:r w:rsidR="00DA781E" w:rsidRPr="00647F56">
        <w:rPr>
          <w:rFonts w:ascii="Times New Roman" w:hAnsi="Times New Roman" w:cs="Times New Roman"/>
          <w:bCs/>
          <w:color w:val="000000"/>
        </w:rPr>
        <w:t>İrtibat k</w:t>
      </w:r>
      <w:r w:rsidR="00EF3A7B" w:rsidRPr="00647F56">
        <w:rPr>
          <w:rFonts w:ascii="Times New Roman" w:hAnsi="Times New Roman" w:cs="Times New Roman"/>
          <w:bCs/>
          <w:color w:val="000000"/>
        </w:rPr>
        <w:t>işisinin yazısı üzerine t</w:t>
      </w:r>
      <w:r w:rsidR="00A56856" w:rsidRPr="00647F56">
        <w:rPr>
          <w:rFonts w:ascii="Times New Roman" w:hAnsi="Times New Roman" w:cs="Times New Roman"/>
          <w:bCs/>
          <w:color w:val="000000"/>
        </w:rPr>
        <w:t xml:space="preserve">alebin ilgili olduğu birim, söz konusu taleple ilgili olarak gerekli incelemeleri </w:t>
      </w:r>
      <w:r w:rsidR="00EF3A7B" w:rsidRPr="00647F56">
        <w:rPr>
          <w:rFonts w:ascii="Times New Roman" w:hAnsi="Times New Roman" w:cs="Times New Roman"/>
          <w:bCs/>
          <w:color w:val="000000"/>
        </w:rPr>
        <w:t xml:space="preserve">derhal </w:t>
      </w:r>
      <w:r w:rsidR="00A56856" w:rsidRPr="00647F56">
        <w:rPr>
          <w:rFonts w:ascii="Times New Roman" w:hAnsi="Times New Roman" w:cs="Times New Roman"/>
          <w:bCs/>
          <w:color w:val="000000"/>
        </w:rPr>
        <w:t>yaparak talebin uygunluğu</w:t>
      </w:r>
      <w:r w:rsidR="00DA781E" w:rsidRPr="00647F56">
        <w:rPr>
          <w:rFonts w:ascii="Times New Roman" w:hAnsi="Times New Roman" w:cs="Times New Roman"/>
          <w:bCs/>
          <w:color w:val="000000"/>
        </w:rPr>
        <w:t xml:space="preserve"> ve uygulanabilirliği</w:t>
      </w:r>
      <w:r w:rsidR="00A56856" w:rsidRPr="00647F56">
        <w:rPr>
          <w:rFonts w:ascii="Times New Roman" w:hAnsi="Times New Roman" w:cs="Times New Roman"/>
          <w:bCs/>
          <w:color w:val="000000"/>
        </w:rPr>
        <w:t xml:space="preserve"> hususunda yaptığı değerlendirmeyi KVK Komisyonu’na </w:t>
      </w:r>
      <w:r w:rsidR="00EF3A7B" w:rsidRPr="00647F56">
        <w:rPr>
          <w:rFonts w:ascii="Times New Roman" w:hAnsi="Times New Roman" w:cs="Times New Roman"/>
          <w:bCs/>
          <w:color w:val="000000"/>
        </w:rPr>
        <w:t>gecikmeksizin</w:t>
      </w:r>
      <w:r w:rsidR="00A56856" w:rsidRPr="00647F56">
        <w:rPr>
          <w:rFonts w:ascii="Times New Roman" w:hAnsi="Times New Roman" w:cs="Times New Roman"/>
          <w:bCs/>
          <w:color w:val="000000"/>
        </w:rPr>
        <w:t xml:space="preserve"> </w:t>
      </w:r>
      <w:r w:rsidRPr="00647F56">
        <w:rPr>
          <w:rFonts w:ascii="Times New Roman" w:hAnsi="Times New Roman" w:cs="Times New Roman"/>
          <w:bCs/>
          <w:color w:val="000000"/>
        </w:rPr>
        <w:t xml:space="preserve">yazı ile </w:t>
      </w:r>
      <w:r w:rsidR="00A56856" w:rsidRPr="00647F56">
        <w:rPr>
          <w:rFonts w:ascii="Times New Roman" w:hAnsi="Times New Roman" w:cs="Times New Roman"/>
          <w:bCs/>
          <w:color w:val="000000"/>
        </w:rPr>
        <w:t>iletecektir.</w:t>
      </w:r>
    </w:p>
    <w:p w:rsidR="00647F56" w:rsidRPr="00647F56" w:rsidRDefault="004D6295" w:rsidP="00647F56">
      <w:pPr>
        <w:spacing w:line="276" w:lineRule="auto"/>
        <w:ind w:firstLine="708"/>
        <w:jc w:val="both"/>
        <w:rPr>
          <w:rFonts w:ascii="Times New Roman" w:hAnsi="Times New Roman" w:cs="Times New Roman"/>
          <w:bCs/>
          <w:color w:val="000000"/>
        </w:rPr>
      </w:pPr>
      <w:r w:rsidRPr="00647F56">
        <w:rPr>
          <w:rFonts w:ascii="Times New Roman" w:hAnsi="Times New Roman" w:cs="Times New Roman"/>
          <w:b/>
          <w:bCs/>
          <w:color w:val="000000"/>
        </w:rPr>
        <w:t>4-)</w:t>
      </w:r>
      <w:r w:rsidR="00870E5E" w:rsidRPr="00647F56">
        <w:rPr>
          <w:rFonts w:ascii="Times New Roman" w:hAnsi="Times New Roman" w:cs="Times New Roman"/>
          <w:bCs/>
          <w:color w:val="000000"/>
        </w:rPr>
        <w:t>KVK</w:t>
      </w:r>
      <w:r w:rsidR="00A56856" w:rsidRPr="00647F56">
        <w:rPr>
          <w:rFonts w:ascii="Times New Roman" w:hAnsi="Times New Roman" w:cs="Times New Roman"/>
          <w:bCs/>
          <w:color w:val="000000"/>
        </w:rPr>
        <w:t xml:space="preserve"> Komisyonu </w:t>
      </w:r>
      <w:r w:rsidRPr="00647F56">
        <w:rPr>
          <w:rFonts w:ascii="Times New Roman" w:hAnsi="Times New Roman" w:cs="Times New Roman"/>
          <w:bCs/>
          <w:color w:val="000000"/>
        </w:rPr>
        <w:t xml:space="preserve">ilgili birimin yazısı üzerine hemen bir toplantı planlayarak </w:t>
      </w:r>
      <w:r w:rsidR="00A56856" w:rsidRPr="00647F56">
        <w:rPr>
          <w:rFonts w:ascii="Times New Roman" w:hAnsi="Times New Roman" w:cs="Times New Roman"/>
          <w:bCs/>
          <w:color w:val="000000"/>
        </w:rPr>
        <w:t>kendisine iletilen talebi değerlendirecektir.</w:t>
      </w:r>
    </w:p>
    <w:p w:rsidR="00647F56" w:rsidRPr="00647F56" w:rsidRDefault="004D6295" w:rsidP="00647F56">
      <w:pPr>
        <w:spacing w:line="276" w:lineRule="auto"/>
        <w:ind w:firstLine="708"/>
        <w:jc w:val="both"/>
        <w:rPr>
          <w:rFonts w:ascii="Times New Roman" w:hAnsi="Times New Roman" w:cs="Times New Roman"/>
          <w:bCs/>
          <w:color w:val="000000"/>
        </w:rPr>
      </w:pPr>
      <w:r w:rsidRPr="00647F56">
        <w:rPr>
          <w:rFonts w:ascii="Times New Roman" w:hAnsi="Times New Roman" w:cs="Times New Roman"/>
          <w:b/>
          <w:bCs/>
          <w:color w:val="000000"/>
        </w:rPr>
        <w:t>5-)</w:t>
      </w:r>
      <w:r w:rsidR="00870E5E" w:rsidRPr="00647F56">
        <w:rPr>
          <w:rFonts w:ascii="Times New Roman" w:hAnsi="Times New Roman" w:cs="Times New Roman"/>
          <w:bCs/>
          <w:color w:val="000000"/>
        </w:rPr>
        <w:t>KVK</w:t>
      </w:r>
      <w:r w:rsidR="00A56856" w:rsidRPr="00647F56">
        <w:rPr>
          <w:rFonts w:ascii="Times New Roman" w:hAnsi="Times New Roman" w:cs="Times New Roman"/>
          <w:bCs/>
          <w:color w:val="000000"/>
        </w:rPr>
        <w:t xml:space="preserve"> Komisyonu </w:t>
      </w:r>
      <w:r w:rsidR="00EF3A7B" w:rsidRPr="00647F56">
        <w:rPr>
          <w:rFonts w:ascii="Times New Roman" w:hAnsi="Times New Roman" w:cs="Times New Roman"/>
          <w:bCs/>
          <w:color w:val="000000"/>
        </w:rPr>
        <w:t xml:space="preserve">yapacağı </w:t>
      </w:r>
      <w:r w:rsidR="00A56856" w:rsidRPr="00647F56">
        <w:rPr>
          <w:rFonts w:ascii="Times New Roman" w:hAnsi="Times New Roman" w:cs="Times New Roman"/>
          <w:bCs/>
          <w:color w:val="000000"/>
        </w:rPr>
        <w:t xml:space="preserve">ilk incelemede ilgilinin talebinin incelenebilmesi konusunda </w:t>
      </w:r>
      <w:r w:rsidR="00EF3A7B" w:rsidRPr="00647F56">
        <w:rPr>
          <w:rFonts w:ascii="Times New Roman" w:hAnsi="Times New Roman" w:cs="Times New Roman"/>
          <w:bCs/>
          <w:color w:val="000000"/>
        </w:rPr>
        <w:t>ilgili kişiden bazı</w:t>
      </w:r>
      <w:r w:rsidR="00A56856" w:rsidRPr="00647F56">
        <w:rPr>
          <w:rFonts w:ascii="Times New Roman" w:hAnsi="Times New Roman" w:cs="Times New Roman"/>
          <w:bCs/>
          <w:color w:val="000000"/>
        </w:rPr>
        <w:t xml:space="preserve"> bilgi ve belgelere ihtiyaç duyulması halinde</w:t>
      </w:r>
      <w:r w:rsidR="00870E5E" w:rsidRPr="00647F56">
        <w:rPr>
          <w:rFonts w:ascii="Times New Roman" w:hAnsi="Times New Roman" w:cs="Times New Roman"/>
          <w:bCs/>
          <w:color w:val="000000"/>
        </w:rPr>
        <w:t>,</w:t>
      </w:r>
      <w:r w:rsidR="00A56856" w:rsidRPr="00647F56">
        <w:rPr>
          <w:rFonts w:ascii="Times New Roman" w:hAnsi="Times New Roman" w:cs="Times New Roman"/>
          <w:bCs/>
          <w:color w:val="000000"/>
        </w:rPr>
        <w:t xml:space="preserve"> bu belgelerin Üniversitemize iletilmesi hususunda kendisine derhal yazılı olarak cevap verecek, söz konusu belgeler ilgili</w:t>
      </w:r>
      <w:r w:rsidR="00DA781E" w:rsidRPr="00647F56">
        <w:rPr>
          <w:rFonts w:ascii="Times New Roman" w:hAnsi="Times New Roman" w:cs="Times New Roman"/>
          <w:bCs/>
          <w:color w:val="000000"/>
        </w:rPr>
        <w:t xml:space="preserve"> kişi</w:t>
      </w:r>
      <w:r w:rsidR="00A56856" w:rsidRPr="00647F56">
        <w:rPr>
          <w:rFonts w:ascii="Times New Roman" w:hAnsi="Times New Roman" w:cs="Times New Roman"/>
          <w:bCs/>
          <w:color w:val="000000"/>
        </w:rPr>
        <w:t xml:space="preserve"> tarafından Üniversitemize iletildikten sonra gerekli değerlendirmeyi</w:t>
      </w:r>
      <w:r w:rsidR="00870E5E" w:rsidRPr="00647F56">
        <w:rPr>
          <w:rFonts w:ascii="Times New Roman" w:hAnsi="Times New Roman" w:cs="Times New Roman"/>
          <w:bCs/>
          <w:color w:val="000000"/>
        </w:rPr>
        <w:t xml:space="preserve"> tekrar</w:t>
      </w:r>
      <w:r w:rsidR="00A56856" w:rsidRPr="00647F56">
        <w:rPr>
          <w:rFonts w:ascii="Times New Roman" w:hAnsi="Times New Roman" w:cs="Times New Roman"/>
          <w:bCs/>
          <w:color w:val="000000"/>
        </w:rPr>
        <w:t xml:space="preserve"> yapacaktır.</w:t>
      </w:r>
    </w:p>
    <w:p w:rsidR="00647F56" w:rsidRPr="00647F56" w:rsidRDefault="004D6295" w:rsidP="00647F56">
      <w:pPr>
        <w:spacing w:line="276" w:lineRule="auto"/>
        <w:ind w:firstLine="708"/>
        <w:jc w:val="both"/>
        <w:rPr>
          <w:rFonts w:ascii="Times New Roman" w:hAnsi="Times New Roman" w:cs="Times New Roman"/>
          <w:bCs/>
          <w:color w:val="000000"/>
        </w:rPr>
      </w:pPr>
      <w:r w:rsidRPr="00647F56">
        <w:rPr>
          <w:rFonts w:ascii="Times New Roman" w:hAnsi="Times New Roman" w:cs="Times New Roman"/>
          <w:b/>
          <w:bCs/>
          <w:color w:val="000000"/>
        </w:rPr>
        <w:t>6-)</w:t>
      </w:r>
      <w:r w:rsidR="00870E5E" w:rsidRPr="00647F56">
        <w:rPr>
          <w:rFonts w:ascii="Times New Roman" w:hAnsi="Times New Roman" w:cs="Times New Roman"/>
          <w:bCs/>
          <w:color w:val="000000"/>
        </w:rPr>
        <w:t>KVK</w:t>
      </w:r>
      <w:r w:rsidR="00A56856" w:rsidRPr="00647F56">
        <w:rPr>
          <w:rFonts w:ascii="Times New Roman" w:hAnsi="Times New Roman" w:cs="Times New Roman"/>
          <w:bCs/>
          <w:color w:val="000000"/>
        </w:rPr>
        <w:t xml:space="preserve"> Komisyonu, işlemin ayrıca bir maliyet gerektirmesi durumunda tale</w:t>
      </w:r>
      <w:r w:rsidR="00DA781E" w:rsidRPr="00647F56">
        <w:rPr>
          <w:rFonts w:ascii="Times New Roman" w:hAnsi="Times New Roman" w:cs="Times New Roman"/>
          <w:bCs/>
          <w:color w:val="000000"/>
        </w:rPr>
        <w:t>p sahibine bilgi verecek ve KVK Kurulu</w:t>
      </w:r>
      <w:r w:rsidR="00A56856" w:rsidRPr="00647F56">
        <w:rPr>
          <w:rFonts w:ascii="Times New Roman" w:hAnsi="Times New Roman" w:cs="Times New Roman"/>
          <w:bCs/>
          <w:color w:val="000000"/>
        </w:rPr>
        <w:t xml:space="preserve"> tarafından yayımlanmış güncel tarifeler dikkate alınarak talep sahibinin bu maliyeti karşılaması gerektiği ifade edilecektir. Şayet talep sahibi bu maliyeti karşılamaz ise</w:t>
      </w:r>
      <w:r w:rsidRPr="00647F56">
        <w:rPr>
          <w:rFonts w:ascii="Times New Roman" w:hAnsi="Times New Roman" w:cs="Times New Roman"/>
          <w:bCs/>
          <w:color w:val="000000"/>
        </w:rPr>
        <w:t xml:space="preserve"> söz konusu talebin</w:t>
      </w:r>
      <w:r w:rsidR="00A56856" w:rsidRPr="00647F56">
        <w:rPr>
          <w:rFonts w:ascii="Times New Roman" w:hAnsi="Times New Roman" w:cs="Times New Roman"/>
          <w:bCs/>
          <w:color w:val="000000"/>
        </w:rPr>
        <w:t xml:space="preserve"> ücretsiz olarak </w:t>
      </w:r>
      <w:r w:rsidRPr="00647F56">
        <w:rPr>
          <w:rFonts w:ascii="Times New Roman" w:hAnsi="Times New Roman" w:cs="Times New Roman"/>
          <w:bCs/>
          <w:color w:val="000000"/>
        </w:rPr>
        <w:t>karşılanabilir</w:t>
      </w:r>
      <w:r w:rsidR="00A56856" w:rsidRPr="00647F56">
        <w:rPr>
          <w:rFonts w:ascii="Times New Roman" w:hAnsi="Times New Roman" w:cs="Times New Roman"/>
          <w:bCs/>
          <w:color w:val="000000"/>
        </w:rPr>
        <w:t xml:space="preserve"> </w:t>
      </w:r>
      <w:r w:rsidRPr="00647F56">
        <w:rPr>
          <w:rFonts w:ascii="Times New Roman" w:hAnsi="Times New Roman" w:cs="Times New Roman"/>
          <w:bCs/>
          <w:color w:val="000000"/>
        </w:rPr>
        <w:t>olup olmadığı</w:t>
      </w:r>
      <w:r w:rsidR="00647F56">
        <w:rPr>
          <w:rFonts w:ascii="Times New Roman" w:hAnsi="Times New Roman" w:cs="Times New Roman"/>
          <w:bCs/>
          <w:color w:val="000000"/>
        </w:rPr>
        <w:t xml:space="preserve"> </w:t>
      </w:r>
      <w:r w:rsidRPr="00647F56">
        <w:rPr>
          <w:rFonts w:ascii="Times New Roman" w:hAnsi="Times New Roman" w:cs="Times New Roman"/>
          <w:bCs/>
          <w:color w:val="000000"/>
        </w:rPr>
        <w:t xml:space="preserve">değerlendirilecek ve uygunsa </w:t>
      </w:r>
      <w:r w:rsidR="00A56856" w:rsidRPr="00647F56">
        <w:rPr>
          <w:rFonts w:ascii="Times New Roman" w:hAnsi="Times New Roman" w:cs="Times New Roman"/>
          <w:bCs/>
          <w:color w:val="000000"/>
        </w:rPr>
        <w:t>karşılanmaya çalışılacak, karşılanmasının mümkün olmadığının anlaşılması halinde bu hususta yazılı olarak ilgiliye bildirilecektir.</w:t>
      </w:r>
    </w:p>
    <w:p w:rsidR="00647F56" w:rsidRPr="00647F56" w:rsidRDefault="004D6295" w:rsidP="00647F56">
      <w:pPr>
        <w:spacing w:line="276" w:lineRule="auto"/>
        <w:ind w:firstLine="708"/>
        <w:jc w:val="both"/>
        <w:rPr>
          <w:rFonts w:ascii="Times New Roman" w:hAnsi="Times New Roman" w:cs="Times New Roman"/>
          <w:bCs/>
          <w:color w:val="000000"/>
        </w:rPr>
      </w:pPr>
      <w:proofErr w:type="gramStart"/>
      <w:r w:rsidRPr="00647F56">
        <w:rPr>
          <w:rFonts w:ascii="Times New Roman" w:hAnsi="Times New Roman" w:cs="Times New Roman"/>
          <w:b/>
          <w:bCs/>
          <w:color w:val="000000"/>
        </w:rPr>
        <w:t>7-)</w:t>
      </w:r>
      <w:r w:rsidR="009D1810" w:rsidRPr="00647F56">
        <w:rPr>
          <w:rFonts w:ascii="Times New Roman" w:hAnsi="Times New Roman" w:cs="Times New Roman"/>
          <w:bCs/>
          <w:color w:val="000000"/>
        </w:rPr>
        <w:t>KV</w:t>
      </w:r>
      <w:r w:rsidR="00DA781E" w:rsidRPr="00647F56">
        <w:rPr>
          <w:rFonts w:ascii="Times New Roman" w:hAnsi="Times New Roman" w:cs="Times New Roman"/>
          <w:bCs/>
          <w:color w:val="000000"/>
        </w:rPr>
        <w:t xml:space="preserve">K Komisyonu </w:t>
      </w:r>
      <w:r w:rsidR="00400E75" w:rsidRPr="00647F56">
        <w:rPr>
          <w:rFonts w:ascii="Times New Roman" w:hAnsi="Times New Roman" w:cs="Times New Roman"/>
          <w:bCs/>
          <w:color w:val="000000"/>
        </w:rPr>
        <w:t xml:space="preserve">tarafından </w:t>
      </w:r>
      <w:r w:rsidR="00DA781E" w:rsidRPr="00647F56">
        <w:rPr>
          <w:rFonts w:ascii="Times New Roman" w:hAnsi="Times New Roman" w:cs="Times New Roman"/>
          <w:bCs/>
          <w:color w:val="000000"/>
        </w:rPr>
        <w:t>Kişisel Verileri Koruma Kanunu</w:t>
      </w:r>
      <w:r w:rsidR="00845EB6" w:rsidRPr="00647F56">
        <w:rPr>
          <w:rFonts w:ascii="Times New Roman" w:hAnsi="Times New Roman" w:cs="Times New Roman"/>
          <w:bCs/>
          <w:color w:val="000000"/>
        </w:rPr>
        <w:t xml:space="preserve">, </w:t>
      </w:r>
      <w:r w:rsidR="00DA781E" w:rsidRPr="00647F56">
        <w:rPr>
          <w:rFonts w:ascii="Times New Roman" w:hAnsi="Times New Roman" w:cs="Times New Roman"/>
          <w:bCs/>
          <w:color w:val="000000"/>
        </w:rPr>
        <w:t xml:space="preserve">ilgili yönetmelikler ve düzenlemeler kapsamında talep sahibinin </w:t>
      </w:r>
      <w:r w:rsidR="00A56856" w:rsidRPr="00647F56">
        <w:rPr>
          <w:rFonts w:ascii="Times New Roman" w:hAnsi="Times New Roman" w:cs="Times New Roman"/>
          <w:bCs/>
          <w:color w:val="000000"/>
        </w:rPr>
        <w:t>talebinin değerle</w:t>
      </w:r>
      <w:r w:rsidR="00870E5E" w:rsidRPr="00647F56">
        <w:rPr>
          <w:rFonts w:ascii="Times New Roman" w:hAnsi="Times New Roman" w:cs="Times New Roman"/>
          <w:bCs/>
          <w:color w:val="000000"/>
        </w:rPr>
        <w:t>ndirilmesi neticesinde talebin</w:t>
      </w:r>
      <w:r w:rsidR="00A56856" w:rsidRPr="00647F56">
        <w:rPr>
          <w:rFonts w:ascii="Times New Roman" w:hAnsi="Times New Roman" w:cs="Times New Roman"/>
          <w:bCs/>
          <w:color w:val="000000"/>
        </w:rPr>
        <w:t xml:space="preserve"> kabul edilebilir olduğu anlaşılır ise </w:t>
      </w:r>
      <w:r w:rsidR="00A56856" w:rsidRPr="00647F56">
        <w:rPr>
          <w:rFonts w:ascii="Times New Roman" w:hAnsi="Times New Roman" w:cs="Times New Roman"/>
          <w:b/>
          <w:bCs/>
          <w:i/>
          <w:color w:val="000000"/>
        </w:rPr>
        <w:t>ilgili kişinin talebinin Üniversitemize ulaştığı tarihten itibaren en geç 30 gün içinde</w:t>
      </w:r>
      <w:r w:rsidR="00A56856" w:rsidRPr="00647F56">
        <w:rPr>
          <w:rFonts w:ascii="Times New Roman" w:hAnsi="Times New Roman" w:cs="Times New Roman"/>
          <w:bCs/>
          <w:color w:val="000000"/>
        </w:rPr>
        <w:t xml:space="preserve"> ilgili birim</w:t>
      </w:r>
      <w:r w:rsidR="00DA781E" w:rsidRPr="00647F56">
        <w:rPr>
          <w:rFonts w:ascii="Times New Roman" w:hAnsi="Times New Roman" w:cs="Times New Roman"/>
          <w:bCs/>
          <w:color w:val="000000"/>
        </w:rPr>
        <w:t>ler</w:t>
      </w:r>
      <w:r w:rsidR="00A56856" w:rsidRPr="00647F56">
        <w:rPr>
          <w:rFonts w:ascii="Times New Roman" w:hAnsi="Times New Roman" w:cs="Times New Roman"/>
          <w:bCs/>
          <w:color w:val="000000"/>
        </w:rPr>
        <w:t>e gerekli işlem ve düzenlemeleri yapması bildirilecek, ihlal söz konusu ise ihlalden doğabilecek olası zararların en aza indirilmesi için gerekli tedbirle</w:t>
      </w:r>
      <w:r w:rsidR="00870E5E" w:rsidRPr="00647F56">
        <w:rPr>
          <w:rFonts w:ascii="Times New Roman" w:hAnsi="Times New Roman" w:cs="Times New Roman"/>
          <w:bCs/>
          <w:color w:val="000000"/>
        </w:rPr>
        <w:t xml:space="preserve">ri alacak ve ilgili kişiye </w:t>
      </w:r>
      <w:r w:rsidR="008D4296" w:rsidRPr="00647F56">
        <w:rPr>
          <w:rFonts w:ascii="Times New Roman" w:hAnsi="Times New Roman" w:cs="Times New Roman"/>
          <w:bCs/>
          <w:color w:val="000000"/>
        </w:rPr>
        <w:t xml:space="preserve">irtibat kişisi vasıtasıyla </w:t>
      </w:r>
      <w:r w:rsidR="00870E5E" w:rsidRPr="00647F56">
        <w:rPr>
          <w:rFonts w:ascii="Times New Roman" w:hAnsi="Times New Roman" w:cs="Times New Roman"/>
          <w:bCs/>
          <w:color w:val="000000"/>
        </w:rPr>
        <w:t>söz konusu işlem hakkında yazılı bilgilendirme yapılacaktır.</w:t>
      </w:r>
      <w:proofErr w:type="gramEnd"/>
    </w:p>
    <w:p w:rsidR="00647F56" w:rsidRPr="00647F56" w:rsidRDefault="004D6295" w:rsidP="00647F56">
      <w:pPr>
        <w:spacing w:line="276" w:lineRule="auto"/>
        <w:ind w:firstLine="708"/>
        <w:jc w:val="both"/>
        <w:rPr>
          <w:rFonts w:ascii="Times New Roman" w:hAnsi="Times New Roman" w:cs="Times New Roman"/>
          <w:bCs/>
          <w:color w:val="000000"/>
        </w:rPr>
      </w:pPr>
      <w:r w:rsidRPr="00647F56">
        <w:rPr>
          <w:rFonts w:ascii="Times New Roman" w:hAnsi="Times New Roman" w:cs="Times New Roman"/>
          <w:b/>
          <w:bCs/>
          <w:color w:val="000000"/>
        </w:rPr>
        <w:t>8-)</w:t>
      </w:r>
      <w:r w:rsidR="009D1810" w:rsidRPr="00647F56">
        <w:rPr>
          <w:rFonts w:ascii="Times New Roman" w:hAnsi="Times New Roman" w:cs="Times New Roman"/>
          <w:bCs/>
          <w:color w:val="000000"/>
        </w:rPr>
        <w:t>KV</w:t>
      </w:r>
      <w:r w:rsidR="00DA781E" w:rsidRPr="00647F56">
        <w:rPr>
          <w:rFonts w:ascii="Times New Roman" w:hAnsi="Times New Roman" w:cs="Times New Roman"/>
          <w:bCs/>
          <w:color w:val="000000"/>
        </w:rPr>
        <w:t xml:space="preserve">K Komisyonu </w:t>
      </w:r>
      <w:r w:rsidR="00400E75" w:rsidRPr="00647F56">
        <w:rPr>
          <w:rFonts w:ascii="Times New Roman" w:hAnsi="Times New Roman" w:cs="Times New Roman"/>
          <w:bCs/>
          <w:color w:val="000000"/>
        </w:rPr>
        <w:t xml:space="preserve">tarafından </w:t>
      </w:r>
      <w:r w:rsidR="00DA781E" w:rsidRPr="00647F56">
        <w:rPr>
          <w:rFonts w:ascii="Times New Roman" w:hAnsi="Times New Roman" w:cs="Times New Roman"/>
          <w:bCs/>
          <w:color w:val="000000"/>
        </w:rPr>
        <w:t>Kişisel Verileri Koruma Ka</w:t>
      </w:r>
      <w:r w:rsidR="00400E75" w:rsidRPr="00647F56">
        <w:rPr>
          <w:rFonts w:ascii="Times New Roman" w:hAnsi="Times New Roman" w:cs="Times New Roman"/>
          <w:bCs/>
          <w:color w:val="000000"/>
        </w:rPr>
        <w:t>nunu,</w:t>
      </w:r>
      <w:r w:rsidR="00DA781E" w:rsidRPr="00647F56">
        <w:rPr>
          <w:rFonts w:ascii="Times New Roman" w:hAnsi="Times New Roman" w:cs="Times New Roman"/>
          <w:bCs/>
          <w:color w:val="000000"/>
        </w:rPr>
        <w:t xml:space="preserve"> ilgili yönetmelikler ve düzenlemeler kapsamında talep sahibinin talebinin değerlendirilmesi neticesinde </w:t>
      </w:r>
      <w:r w:rsidR="00870E5E" w:rsidRPr="00647F56">
        <w:rPr>
          <w:rFonts w:ascii="Times New Roman" w:hAnsi="Times New Roman" w:cs="Times New Roman"/>
          <w:bCs/>
          <w:color w:val="000000"/>
        </w:rPr>
        <w:t xml:space="preserve">talebinin kabul edilebilir olmadığı anlaşılır ise </w:t>
      </w:r>
      <w:r w:rsidR="00870E5E" w:rsidRPr="00647F56">
        <w:rPr>
          <w:rFonts w:ascii="Times New Roman" w:hAnsi="Times New Roman" w:cs="Times New Roman"/>
          <w:b/>
          <w:bCs/>
          <w:i/>
          <w:color w:val="000000"/>
        </w:rPr>
        <w:t xml:space="preserve">ilgili kişinin talebinin Üniversitemize ulaştığı tarihten itibaren en geç 30 gün </w:t>
      </w:r>
      <w:proofErr w:type="gramStart"/>
      <w:r w:rsidR="00870E5E" w:rsidRPr="00647F56">
        <w:rPr>
          <w:rFonts w:ascii="Times New Roman" w:hAnsi="Times New Roman" w:cs="Times New Roman"/>
          <w:b/>
          <w:bCs/>
          <w:i/>
          <w:color w:val="000000"/>
        </w:rPr>
        <w:t>içinde</w:t>
      </w:r>
      <w:r w:rsidR="00870E5E" w:rsidRPr="00647F56">
        <w:rPr>
          <w:rFonts w:ascii="Times New Roman" w:hAnsi="Times New Roman" w:cs="Times New Roman"/>
          <w:bCs/>
          <w:color w:val="000000"/>
        </w:rPr>
        <w:t xml:space="preserve"> </w:t>
      </w:r>
      <w:r w:rsidR="008D4296" w:rsidRPr="00647F56">
        <w:rPr>
          <w:rFonts w:ascii="Times New Roman" w:hAnsi="Times New Roman" w:cs="Times New Roman"/>
          <w:bCs/>
          <w:color w:val="000000"/>
        </w:rPr>
        <w:t xml:space="preserve"> irtibat</w:t>
      </w:r>
      <w:proofErr w:type="gramEnd"/>
      <w:r w:rsidR="008D4296" w:rsidRPr="00647F56">
        <w:rPr>
          <w:rFonts w:ascii="Times New Roman" w:hAnsi="Times New Roman" w:cs="Times New Roman"/>
          <w:bCs/>
          <w:color w:val="000000"/>
        </w:rPr>
        <w:t xml:space="preserve"> kişisi vasıtasıyla </w:t>
      </w:r>
      <w:r w:rsidR="00870E5E" w:rsidRPr="00647F56">
        <w:rPr>
          <w:rFonts w:ascii="Times New Roman" w:hAnsi="Times New Roman" w:cs="Times New Roman"/>
          <w:bCs/>
          <w:color w:val="000000"/>
        </w:rPr>
        <w:t>söz konusu talebin yerine getirilmesinin mümkün olmadığı hususu kanuni gerekçeleri de belirtilerek yazılı olarak bilgilendirme yapılacaktır.</w:t>
      </w:r>
    </w:p>
    <w:p w:rsidR="00647F56" w:rsidRDefault="004D6295" w:rsidP="00647F56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647F56">
        <w:rPr>
          <w:rFonts w:ascii="Times New Roman" w:hAnsi="Times New Roman" w:cs="Times New Roman"/>
          <w:b/>
          <w:bCs/>
          <w:color w:val="000000"/>
        </w:rPr>
        <w:t>9-)</w:t>
      </w:r>
      <w:r w:rsidR="00DA781E" w:rsidRPr="00647F56">
        <w:rPr>
          <w:rFonts w:ascii="Times New Roman" w:hAnsi="Times New Roman" w:cs="Times New Roman"/>
          <w:bCs/>
          <w:color w:val="000000"/>
        </w:rPr>
        <w:t>Bu talimatın uygulanmasından Kastamonu Üniversitesi Kişisel Verileri Koruma Komisyonu görevli ve sorumludur.</w:t>
      </w:r>
    </w:p>
    <w:p w:rsidR="00A56856" w:rsidRPr="00647F56" w:rsidRDefault="00647F56" w:rsidP="00647F56">
      <w:pPr>
        <w:tabs>
          <w:tab w:val="left" w:pos="29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A56856" w:rsidRPr="00647F56" w:rsidSect="004D62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2C0" w:rsidRDefault="001912C0" w:rsidP="00647F56">
      <w:pPr>
        <w:spacing w:after="0" w:line="240" w:lineRule="auto"/>
      </w:pPr>
      <w:r>
        <w:separator/>
      </w:r>
    </w:p>
  </w:endnote>
  <w:endnote w:type="continuationSeparator" w:id="0">
    <w:p w:rsidR="001912C0" w:rsidRDefault="001912C0" w:rsidP="00647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1D0" w:rsidRDefault="000761D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8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812"/>
      <w:gridCol w:w="5271"/>
    </w:tblGrid>
    <w:tr w:rsidR="00513765" w:rsidRPr="00513765" w:rsidTr="00A338A1">
      <w:trPr>
        <w:trHeight w:val="896"/>
        <w:jc w:val="center"/>
      </w:trPr>
      <w:tc>
        <w:tcPr>
          <w:tcW w:w="4812" w:type="dxa"/>
          <w:tcBorders>
            <w:top w:val="outset" w:sz="6" w:space="0" w:color="auto"/>
            <w:left w:val="outset" w:sz="6" w:space="0" w:color="auto"/>
            <w:bottom w:val="inset" w:sz="6" w:space="0" w:color="auto"/>
            <w:right w:val="inset" w:sz="6" w:space="0" w:color="auto"/>
          </w:tcBorders>
        </w:tcPr>
        <w:p w:rsidR="00513765" w:rsidRPr="00513765" w:rsidRDefault="00513765" w:rsidP="00A338A1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Cs w:val="24"/>
              <w:lang w:val="x-none" w:eastAsia="tr-TR"/>
            </w:rPr>
          </w:pPr>
          <w:r w:rsidRPr="00513765">
            <w:rPr>
              <w:rFonts w:ascii="Times New Roman" w:eastAsia="Times New Roman" w:hAnsi="Times New Roman" w:cs="Times New Roman"/>
              <w:b/>
              <w:bCs/>
              <w:szCs w:val="24"/>
              <w:lang w:val="x-none" w:eastAsia="tr-TR"/>
            </w:rPr>
            <w:t>HAZIRLAYAN</w:t>
          </w:r>
        </w:p>
        <w:p w:rsidR="00513765" w:rsidRPr="00A338A1" w:rsidRDefault="000761D0" w:rsidP="00A338A1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Cs/>
              <w:szCs w:val="24"/>
              <w:lang w:eastAsia="tr-TR"/>
            </w:rPr>
          </w:pPr>
          <w:r w:rsidRPr="000761D0">
            <w:rPr>
              <w:rFonts w:ascii="Times New Roman" w:eastAsia="Times New Roman" w:hAnsi="Times New Roman" w:cs="Times New Roman"/>
              <w:bCs/>
              <w:szCs w:val="24"/>
              <w:lang w:eastAsia="tr-TR"/>
            </w:rPr>
            <w:t>Kastamonu Üniversitesi KVKK Komisyonu</w:t>
          </w:r>
        </w:p>
      </w:tc>
      <w:tc>
        <w:tcPr>
          <w:tcW w:w="5271" w:type="dxa"/>
          <w:tcBorders>
            <w:top w:val="outset" w:sz="6" w:space="0" w:color="auto"/>
            <w:left w:val="outset" w:sz="6" w:space="0" w:color="auto"/>
            <w:bottom w:val="inset" w:sz="6" w:space="0" w:color="auto"/>
            <w:right w:val="inset" w:sz="6" w:space="0" w:color="auto"/>
          </w:tcBorders>
        </w:tcPr>
        <w:p w:rsidR="00513765" w:rsidRPr="00513765" w:rsidRDefault="00513765" w:rsidP="00A338A1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Cs w:val="24"/>
              <w:lang w:val="x-none" w:eastAsia="tr-TR"/>
            </w:rPr>
          </w:pPr>
          <w:r w:rsidRPr="00513765">
            <w:rPr>
              <w:rFonts w:ascii="Times New Roman" w:eastAsia="Times New Roman" w:hAnsi="Times New Roman" w:cs="Times New Roman"/>
              <w:b/>
              <w:bCs/>
              <w:szCs w:val="24"/>
              <w:lang w:val="x-none" w:eastAsia="tr-TR"/>
            </w:rPr>
            <w:t>ONAYLAYAN</w:t>
          </w:r>
        </w:p>
        <w:p w:rsidR="00513765" w:rsidRPr="00513765" w:rsidRDefault="000761D0" w:rsidP="00A338A1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Cs/>
              <w:szCs w:val="24"/>
              <w:lang w:eastAsia="tr-TR"/>
            </w:rPr>
          </w:pPr>
          <w:r>
            <w:rPr>
              <w:rFonts w:ascii="Times New Roman" w:eastAsia="Times New Roman" w:hAnsi="Times New Roman" w:cs="Times New Roman"/>
              <w:bCs/>
              <w:szCs w:val="24"/>
              <w:lang w:eastAsia="tr-TR"/>
            </w:rPr>
            <w:t>Senato</w:t>
          </w:r>
        </w:p>
      </w:tc>
    </w:tr>
  </w:tbl>
  <w:p w:rsidR="00513765" w:rsidRDefault="0051376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1D0" w:rsidRDefault="000761D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2C0" w:rsidRDefault="001912C0" w:rsidP="00647F56">
      <w:pPr>
        <w:spacing w:after="0" w:line="240" w:lineRule="auto"/>
      </w:pPr>
      <w:r>
        <w:separator/>
      </w:r>
    </w:p>
  </w:footnote>
  <w:footnote w:type="continuationSeparator" w:id="0">
    <w:p w:rsidR="001912C0" w:rsidRDefault="001912C0" w:rsidP="00647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1D0" w:rsidRDefault="000761D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1"/>
      <w:tblW w:w="9942" w:type="dxa"/>
      <w:tblInd w:w="-442" w:type="dxa"/>
      <w:tblLook w:val="04A0" w:firstRow="1" w:lastRow="0" w:firstColumn="1" w:lastColumn="0" w:noHBand="0" w:noVBand="1"/>
    </w:tblPr>
    <w:tblGrid>
      <w:gridCol w:w="1566"/>
      <w:gridCol w:w="5250"/>
      <w:gridCol w:w="1559"/>
      <w:gridCol w:w="1567"/>
    </w:tblGrid>
    <w:tr w:rsidR="00647F56" w:rsidRPr="00647F56" w:rsidTr="001863ED">
      <w:trPr>
        <w:trHeight w:val="267"/>
      </w:trPr>
      <w:tc>
        <w:tcPr>
          <w:tcW w:w="1566" w:type="dxa"/>
          <w:vMerge w:val="restart"/>
        </w:tcPr>
        <w:p w:rsidR="00647F56" w:rsidRPr="00647F56" w:rsidRDefault="00647F56" w:rsidP="00647F56">
          <w:pPr>
            <w:tabs>
              <w:tab w:val="center" w:pos="4536"/>
              <w:tab w:val="right" w:pos="9072"/>
            </w:tabs>
            <w:spacing w:before="60"/>
            <w:rPr>
              <w:rFonts w:ascii="Century Gothic" w:hAnsi="Century Gothic"/>
            </w:rPr>
          </w:pPr>
          <w:r w:rsidRPr="00647F56">
            <w:rPr>
              <w:rFonts w:ascii="Arial" w:hAnsi="Arial" w:cs="Arial"/>
              <w:noProof/>
              <w:sz w:val="29"/>
              <w:szCs w:val="29"/>
              <w:lang w:eastAsia="tr-TR"/>
            </w:rPr>
            <w:drawing>
              <wp:inline distT="0" distB="0" distL="0" distR="0" wp14:anchorId="10ABDCBC" wp14:editId="2C3FE493">
                <wp:extent cx="854075" cy="827848"/>
                <wp:effectExtent l="0" t="0" r="3175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9204" cy="83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50" w:type="dxa"/>
          <w:vMerge w:val="restart"/>
        </w:tcPr>
        <w:p w:rsidR="00647F56" w:rsidRPr="00647F56" w:rsidRDefault="00647F56" w:rsidP="00647F56">
          <w:pPr>
            <w:jc w:val="center"/>
            <w:rPr>
              <w:rFonts w:ascii="Times New Roman" w:hAnsi="Times New Roman" w:cs="Times New Roman"/>
              <w:b/>
            </w:rPr>
          </w:pPr>
        </w:p>
        <w:p w:rsidR="00647F56" w:rsidRPr="00647F56" w:rsidRDefault="00647F56" w:rsidP="00647F56">
          <w:pPr>
            <w:jc w:val="center"/>
            <w:rPr>
              <w:rFonts w:ascii="Times New Roman" w:hAnsi="Times New Roman" w:cs="Times New Roman"/>
              <w:b/>
            </w:rPr>
          </w:pPr>
          <w:r w:rsidRPr="00647F56">
            <w:rPr>
              <w:rFonts w:ascii="Times New Roman" w:hAnsi="Times New Roman" w:cs="Times New Roman"/>
              <w:b/>
            </w:rPr>
            <w:t>T.C.</w:t>
          </w:r>
        </w:p>
        <w:p w:rsidR="00647F56" w:rsidRPr="00647F56" w:rsidRDefault="00647F56" w:rsidP="00647F56">
          <w:pPr>
            <w:jc w:val="center"/>
            <w:rPr>
              <w:rFonts w:ascii="Times New Roman" w:hAnsi="Times New Roman" w:cs="Times New Roman"/>
            </w:rPr>
          </w:pPr>
          <w:r w:rsidRPr="00647F56">
            <w:rPr>
              <w:rFonts w:ascii="Times New Roman" w:hAnsi="Times New Roman" w:cs="Times New Roman"/>
              <w:b/>
            </w:rPr>
            <w:t>KASTAMONU ÜNİVERSİTESİ</w:t>
          </w:r>
        </w:p>
        <w:p w:rsidR="00647F56" w:rsidRPr="00647F56" w:rsidRDefault="00647F56" w:rsidP="00647F56">
          <w:pPr>
            <w:jc w:val="center"/>
            <w:rPr>
              <w:rFonts w:ascii="Times New Roman" w:hAnsi="Times New Roman" w:cs="Times New Roman"/>
            </w:rPr>
          </w:pPr>
          <w:r w:rsidRPr="00647F56">
            <w:rPr>
              <w:rFonts w:ascii="Times New Roman" w:hAnsi="Times New Roman" w:cs="Times New Roman"/>
            </w:rPr>
            <w:t>TALEP YÖNETİM SÜRECİ TALİMATI</w:t>
          </w:r>
        </w:p>
        <w:p w:rsidR="00647F56" w:rsidRPr="00647F56" w:rsidRDefault="00647F56" w:rsidP="00647F56">
          <w:pPr>
            <w:jc w:val="center"/>
            <w:rPr>
              <w:rFonts w:ascii="Times New Roman" w:hAnsi="Times New Roman" w:cs="Times New Roman"/>
            </w:rPr>
          </w:pPr>
        </w:p>
      </w:tc>
      <w:tc>
        <w:tcPr>
          <w:tcW w:w="1559" w:type="dxa"/>
        </w:tcPr>
        <w:p w:rsidR="00647F56" w:rsidRPr="00647F56" w:rsidRDefault="00647F56" w:rsidP="00647F56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sz w:val="20"/>
              <w:szCs w:val="20"/>
            </w:rPr>
          </w:pPr>
          <w:r w:rsidRPr="00647F56">
            <w:rPr>
              <w:rFonts w:ascii="Times New Roman" w:hAnsi="Times New Roman" w:cs="Times New Roman"/>
              <w:sz w:val="20"/>
              <w:szCs w:val="20"/>
            </w:rPr>
            <w:t>Doküman No</w:t>
          </w:r>
        </w:p>
      </w:tc>
      <w:tc>
        <w:tcPr>
          <w:tcW w:w="1567" w:type="dxa"/>
        </w:tcPr>
        <w:p w:rsidR="00647F56" w:rsidRPr="00647F56" w:rsidRDefault="001863ED" w:rsidP="00647F56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KVKK-TL-001</w:t>
          </w:r>
        </w:p>
      </w:tc>
    </w:tr>
    <w:tr w:rsidR="00647F56" w:rsidRPr="00647F56" w:rsidTr="001863ED">
      <w:trPr>
        <w:trHeight w:val="267"/>
      </w:trPr>
      <w:tc>
        <w:tcPr>
          <w:tcW w:w="1566" w:type="dxa"/>
          <w:vMerge/>
        </w:tcPr>
        <w:p w:rsidR="00647F56" w:rsidRPr="00647F56" w:rsidRDefault="00647F56" w:rsidP="00647F56">
          <w:pPr>
            <w:tabs>
              <w:tab w:val="center" w:pos="4536"/>
              <w:tab w:val="right" w:pos="9072"/>
            </w:tabs>
            <w:rPr>
              <w:rFonts w:ascii="Century Gothic" w:hAnsi="Century Gothic"/>
            </w:rPr>
          </w:pPr>
        </w:p>
      </w:tc>
      <w:tc>
        <w:tcPr>
          <w:tcW w:w="5250" w:type="dxa"/>
          <w:vMerge/>
        </w:tcPr>
        <w:p w:rsidR="00647F56" w:rsidRPr="00647F56" w:rsidRDefault="00647F56" w:rsidP="00647F56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</w:rPr>
          </w:pPr>
        </w:p>
      </w:tc>
      <w:tc>
        <w:tcPr>
          <w:tcW w:w="1559" w:type="dxa"/>
        </w:tcPr>
        <w:p w:rsidR="00647F56" w:rsidRPr="00647F56" w:rsidRDefault="00647F56" w:rsidP="00647F56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sz w:val="20"/>
              <w:szCs w:val="20"/>
            </w:rPr>
          </w:pPr>
          <w:r w:rsidRPr="00647F56">
            <w:rPr>
              <w:rFonts w:ascii="Times New Roman" w:hAnsi="Times New Roman" w:cs="Times New Roman"/>
              <w:sz w:val="20"/>
              <w:szCs w:val="20"/>
            </w:rPr>
            <w:t>İlk Yayın Tarihi</w:t>
          </w:r>
        </w:p>
      </w:tc>
      <w:tc>
        <w:tcPr>
          <w:tcW w:w="1567" w:type="dxa"/>
        </w:tcPr>
        <w:p w:rsidR="00647F56" w:rsidRPr="00647F56" w:rsidRDefault="000761D0" w:rsidP="00647F56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26.01.2023</w:t>
          </w:r>
        </w:p>
      </w:tc>
    </w:tr>
    <w:tr w:rsidR="00647F56" w:rsidRPr="00647F56" w:rsidTr="001863ED">
      <w:trPr>
        <w:trHeight w:val="281"/>
      </w:trPr>
      <w:tc>
        <w:tcPr>
          <w:tcW w:w="1566" w:type="dxa"/>
          <w:vMerge/>
        </w:tcPr>
        <w:p w:rsidR="00647F56" w:rsidRPr="00647F56" w:rsidRDefault="00647F56" w:rsidP="00647F56">
          <w:pPr>
            <w:tabs>
              <w:tab w:val="center" w:pos="4536"/>
              <w:tab w:val="right" w:pos="9072"/>
            </w:tabs>
            <w:rPr>
              <w:rFonts w:ascii="Century Gothic" w:hAnsi="Century Gothic"/>
            </w:rPr>
          </w:pPr>
        </w:p>
      </w:tc>
      <w:tc>
        <w:tcPr>
          <w:tcW w:w="5250" w:type="dxa"/>
          <w:vMerge/>
        </w:tcPr>
        <w:p w:rsidR="00647F56" w:rsidRPr="00647F56" w:rsidRDefault="00647F56" w:rsidP="00647F56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</w:rPr>
          </w:pPr>
        </w:p>
      </w:tc>
      <w:tc>
        <w:tcPr>
          <w:tcW w:w="1559" w:type="dxa"/>
        </w:tcPr>
        <w:p w:rsidR="00647F56" w:rsidRPr="00647F56" w:rsidRDefault="00647F56" w:rsidP="00647F56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sz w:val="20"/>
              <w:szCs w:val="20"/>
            </w:rPr>
          </w:pPr>
          <w:r w:rsidRPr="00647F56">
            <w:rPr>
              <w:rFonts w:ascii="Times New Roman" w:hAnsi="Times New Roman" w:cs="Times New Roman"/>
              <w:sz w:val="20"/>
              <w:szCs w:val="20"/>
            </w:rPr>
            <w:t>Revizyon Tarihi</w:t>
          </w:r>
        </w:p>
      </w:tc>
      <w:tc>
        <w:tcPr>
          <w:tcW w:w="1567" w:type="dxa"/>
        </w:tcPr>
        <w:p w:rsidR="00647F56" w:rsidRPr="00647F56" w:rsidRDefault="00647F56" w:rsidP="00647F56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sz w:val="20"/>
              <w:szCs w:val="20"/>
            </w:rPr>
          </w:pPr>
          <w:r w:rsidRPr="00647F56">
            <w:rPr>
              <w:rFonts w:ascii="Times New Roman" w:eastAsia="Calibri" w:hAnsi="Times New Roman" w:cs="Times New Roman"/>
              <w:sz w:val="20"/>
              <w:szCs w:val="20"/>
            </w:rPr>
            <w:t>-</w:t>
          </w:r>
        </w:p>
      </w:tc>
    </w:tr>
    <w:tr w:rsidR="00647F56" w:rsidRPr="00647F56" w:rsidTr="001863ED">
      <w:trPr>
        <w:trHeight w:val="281"/>
      </w:trPr>
      <w:tc>
        <w:tcPr>
          <w:tcW w:w="1566" w:type="dxa"/>
          <w:vMerge/>
        </w:tcPr>
        <w:p w:rsidR="00647F56" w:rsidRPr="00647F56" w:rsidRDefault="00647F56" w:rsidP="00647F56">
          <w:pPr>
            <w:tabs>
              <w:tab w:val="center" w:pos="4536"/>
              <w:tab w:val="right" w:pos="9072"/>
            </w:tabs>
            <w:rPr>
              <w:rFonts w:ascii="Century Gothic" w:hAnsi="Century Gothic"/>
            </w:rPr>
          </w:pPr>
        </w:p>
      </w:tc>
      <w:tc>
        <w:tcPr>
          <w:tcW w:w="5250" w:type="dxa"/>
          <w:vMerge/>
        </w:tcPr>
        <w:p w:rsidR="00647F56" w:rsidRPr="00647F56" w:rsidRDefault="00647F56" w:rsidP="00647F56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</w:rPr>
          </w:pPr>
        </w:p>
      </w:tc>
      <w:tc>
        <w:tcPr>
          <w:tcW w:w="1559" w:type="dxa"/>
        </w:tcPr>
        <w:p w:rsidR="00647F56" w:rsidRPr="00647F56" w:rsidRDefault="00647F56" w:rsidP="00647F56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sz w:val="20"/>
              <w:szCs w:val="20"/>
            </w:rPr>
          </w:pPr>
          <w:r w:rsidRPr="00647F56">
            <w:rPr>
              <w:rFonts w:ascii="Times New Roman" w:hAnsi="Times New Roman" w:cs="Times New Roman"/>
              <w:sz w:val="20"/>
              <w:szCs w:val="20"/>
            </w:rPr>
            <w:t>Revizyon No</w:t>
          </w:r>
        </w:p>
      </w:tc>
      <w:tc>
        <w:tcPr>
          <w:tcW w:w="1567" w:type="dxa"/>
        </w:tcPr>
        <w:p w:rsidR="00647F56" w:rsidRPr="00647F56" w:rsidRDefault="00647F56" w:rsidP="00647F56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sz w:val="20"/>
              <w:szCs w:val="20"/>
            </w:rPr>
          </w:pPr>
          <w:r w:rsidRPr="00647F56">
            <w:rPr>
              <w:rFonts w:ascii="Times New Roman" w:hAnsi="Times New Roman" w:cs="Times New Roman"/>
              <w:sz w:val="20"/>
              <w:szCs w:val="20"/>
            </w:rPr>
            <w:t>00</w:t>
          </w:r>
        </w:p>
      </w:tc>
    </w:tr>
    <w:tr w:rsidR="00647F56" w:rsidRPr="00647F56" w:rsidTr="001863ED">
      <w:trPr>
        <w:trHeight w:val="267"/>
      </w:trPr>
      <w:tc>
        <w:tcPr>
          <w:tcW w:w="1566" w:type="dxa"/>
          <w:vMerge/>
        </w:tcPr>
        <w:p w:rsidR="00647F56" w:rsidRPr="00647F56" w:rsidRDefault="00647F56" w:rsidP="00647F56">
          <w:pPr>
            <w:tabs>
              <w:tab w:val="center" w:pos="4536"/>
              <w:tab w:val="right" w:pos="9072"/>
            </w:tabs>
            <w:rPr>
              <w:rFonts w:ascii="Century Gothic" w:hAnsi="Century Gothic"/>
            </w:rPr>
          </w:pPr>
        </w:p>
      </w:tc>
      <w:tc>
        <w:tcPr>
          <w:tcW w:w="5250" w:type="dxa"/>
          <w:vMerge/>
        </w:tcPr>
        <w:p w:rsidR="00647F56" w:rsidRPr="00647F56" w:rsidRDefault="00647F56" w:rsidP="00647F56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</w:rPr>
          </w:pPr>
        </w:p>
      </w:tc>
      <w:tc>
        <w:tcPr>
          <w:tcW w:w="1559" w:type="dxa"/>
        </w:tcPr>
        <w:p w:rsidR="00647F56" w:rsidRPr="00647F56" w:rsidRDefault="00647F56" w:rsidP="00647F56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sz w:val="20"/>
              <w:szCs w:val="20"/>
            </w:rPr>
          </w:pPr>
          <w:r w:rsidRPr="00647F56">
            <w:rPr>
              <w:rFonts w:ascii="Times New Roman" w:hAnsi="Times New Roman" w:cs="Times New Roman"/>
              <w:sz w:val="20"/>
              <w:szCs w:val="20"/>
            </w:rPr>
            <w:t>Sayfa No</w:t>
          </w:r>
        </w:p>
      </w:tc>
      <w:tc>
        <w:tcPr>
          <w:tcW w:w="1567" w:type="dxa"/>
        </w:tcPr>
        <w:p w:rsidR="00647F56" w:rsidRPr="00647F56" w:rsidRDefault="00647F56" w:rsidP="00647F56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sz w:val="20"/>
              <w:szCs w:val="20"/>
            </w:rPr>
          </w:pPr>
          <w:r w:rsidRPr="00647F56">
            <w:rPr>
              <w:rFonts w:ascii="Times New Roman" w:hAnsi="Times New Roman" w:cs="Times New Roman"/>
              <w:sz w:val="20"/>
              <w:szCs w:val="20"/>
            </w:rPr>
            <w:t>1/1</w:t>
          </w:r>
        </w:p>
      </w:tc>
    </w:tr>
  </w:tbl>
  <w:p w:rsidR="00647F56" w:rsidRDefault="00647F56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1D0" w:rsidRDefault="000761D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FF5801"/>
    <w:multiLevelType w:val="hybridMultilevel"/>
    <w:tmpl w:val="D26AAC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856"/>
    <w:rsid w:val="000761D0"/>
    <w:rsid w:val="00111CF5"/>
    <w:rsid w:val="001863ED"/>
    <w:rsid w:val="001912C0"/>
    <w:rsid w:val="00216669"/>
    <w:rsid w:val="00221DEA"/>
    <w:rsid w:val="00226747"/>
    <w:rsid w:val="00316A63"/>
    <w:rsid w:val="00383D05"/>
    <w:rsid w:val="00400E75"/>
    <w:rsid w:val="004D6295"/>
    <w:rsid w:val="00513765"/>
    <w:rsid w:val="00647F56"/>
    <w:rsid w:val="00755475"/>
    <w:rsid w:val="00845EB6"/>
    <w:rsid w:val="00870E5E"/>
    <w:rsid w:val="008D4296"/>
    <w:rsid w:val="0091339F"/>
    <w:rsid w:val="009D1810"/>
    <w:rsid w:val="00A338A1"/>
    <w:rsid w:val="00A423C8"/>
    <w:rsid w:val="00A56856"/>
    <w:rsid w:val="00AB6151"/>
    <w:rsid w:val="00D95638"/>
    <w:rsid w:val="00DA781E"/>
    <w:rsid w:val="00EF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5B5CD8-560B-42EF-9907-C467E75B2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56856"/>
    <w:pPr>
      <w:ind w:left="720"/>
      <w:contextualSpacing/>
    </w:pPr>
  </w:style>
  <w:style w:type="paragraph" w:customStyle="1" w:styleId="ortabalkbold">
    <w:name w:val="ortabalkbold"/>
    <w:basedOn w:val="Normal"/>
    <w:rsid w:val="00A56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554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55475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647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47F56"/>
  </w:style>
  <w:style w:type="paragraph" w:styleId="AltBilgi">
    <w:name w:val="footer"/>
    <w:basedOn w:val="Normal"/>
    <w:link w:val="AltBilgiChar"/>
    <w:uiPriority w:val="99"/>
    <w:unhideWhenUsed/>
    <w:rsid w:val="00647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47F56"/>
  </w:style>
  <w:style w:type="table" w:customStyle="1" w:styleId="TabloKlavuzu1">
    <w:name w:val="Tablo Kılavuzu1"/>
    <w:basedOn w:val="NormalTablo"/>
    <w:next w:val="TabloKlavuzu"/>
    <w:uiPriority w:val="39"/>
    <w:rsid w:val="00647F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647F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2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ZEKERIYA MERAKI</dc:creator>
  <cp:keywords/>
  <dc:description/>
  <cp:lastModifiedBy>SERDAR DURUR</cp:lastModifiedBy>
  <cp:revision>2</cp:revision>
  <cp:lastPrinted>2022-11-03T12:37:00Z</cp:lastPrinted>
  <dcterms:created xsi:type="dcterms:W3CDTF">2024-10-22T09:36:00Z</dcterms:created>
  <dcterms:modified xsi:type="dcterms:W3CDTF">2024-10-22T09:36:00Z</dcterms:modified>
</cp:coreProperties>
</file>