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D2" w:rsidRPr="00D859D2" w:rsidRDefault="00022058" w:rsidP="00D859D2">
      <w:pPr>
        <w:pStyle w:val="KonuB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D2">
        <w:rPr>
          <w:rFonts w:ascii="Times New Roman" w:hAnsi="Times New Roman" w:cs="Times New Roman"/>
          <w:sz w:val="28"/>
          <w:szCs w:val="28"/>
        </w:rPr>
        <w:t>Kastamonu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Üniversitesi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Hizmet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Binası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İçerisinde</w:t>
      </w:r>
      <w:r w:rsidRPr="00D859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Yer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Alan</w:t>
      </w:r>
    </w:p>
    <w:p w:rsidR="00FF1861" w:rsidRPr="00D859D2" w:rsidRDefault="00022058" w:rsidP="00D859D2">
      <w:pPr>
        <w:pStyle w:val="KonuB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D2">
        <w:rPr>
          <w:rFonts w:ascii="Times New Roman" w:hAnsi="Times New Roman" w:cs="Times New Roman"/>
          <w:sz w:val="28"/>
          <w:szCs w:val="28"/>
        </w:rPr>
        <w:t>Güvenlik</w:t>
      </w:r>
      <w:r w:rsidRPr="00D859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Kameraları</w:t>
      </w:r>
      <w:r w:rsidRPr="00D859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59D2">
        <w:rPr>
          <w:rFonts w:ascii="Times New Roman" w:hAnsi="Times New Roman" w:cs="Times New Roman"/>
          <w:sz w:val="28"/>
          <w:szCs w:val="28"/>
        </w:rPr>
        <w:t>Hakkında Aydınlatma Metni</w:t>
      </w:r>
    </w:p>
    <w:p w:rsidR="00FF1861" w:rsidRDefault="00FF1861">
      <w:pPr>
        <w:pStyle w:val="GvdeMetni"/>
        <w:rPr>
          <w:b/>
          <w:sz w:val="24"/>
        </w:rPr>
      </w:pPr>
    </w:p>
    <w:p w:rsidR="00FF1861" w:rsidRDefault="00FF1861">
      <w:pPr>
        <w:pStyle w:val="GvdeMetni"/>
        <w:spacing w:before="24"/>
        <w:rPr>
          <w:b/>
          <w:sz w:val="24"/>
        </w:rPr>
      </w:pPr>
    </w:p>
    <w:p w:rsidR="00FF1861" w:rsidRDefault="00022058" w:rsidP="00D859D2">
      <w:pPr>
        <w:pStyle w:val="GvdeMetni"/>
        <w:spacing w:line="259" w:lineRule="auto"/>
        <w:ind w:left="116" w:right="67" w:firstLine="604"/>
        <w:jc w:val="both"/>
      </w:pPr>
      <w:r>
        <w:t>Bu</w:t>
      </w:r>
      <w:r>
        <w:rPr>
          <w:spacing w:val="-3"/>
        </w:rPr>
        <w:t xml:space="preserve"> </w:t>
      </w:r>
      <w:r>
        <w:t>aydınlatma</w:t>
      </w:r>
      <w:r>
        <w:rPr>
          <w:spacing w:val="-4"/>
        </w:rPr>
        <w:t xml:space="preserve"> </w:t>
      </w:r>
      <w:r>
        <w:t>metni,</w:t>
      </w:r>
      <w:r>
        <w:rPr>
          <w:spacing w:val="-5"/>
        </w:rPr>
        <w:t xml:space="preserve"> </w:t>
      </w:r>
      <w:r>
        <w:t>6698</w:t>
      </w:r>
      <w:r>
        <w:rPr>
          <w:spacing w:val="-4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</w:t>
      </w:r>
      <w:r>
        <w:rPr>
          <w:spacing w:val="-5"/>
        </w:rPr>
        <w:t xml:space="preserve"> </w:t>
      </w:r>
      <w:r>
        <w:t>Korunması</w:t>
      </w:r>
      <w:r>
        <w:rPr>
          <w:spacing w:val="-2"/>
        </w:rPr>
        <w:t xml:space="preserve"> </w:t>
      </w:r>
      <w:r>
        <w:t>Kanununun</w:t>
      </w:r>
      <w:r>
        <w:rPr>
          <w:spacing w:val="-3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Aydınlatma Yükümlülüğünün Yerine Getirilmesinde Uyulacak Usul ve Esaslar Hakkında Tebliğ kapsamında veri sorumlusu sıfatıyla Kastamonu Üniversitesi tarafından hazırlanmıştır.</w:t>
      </w:r>
    </w:p>
    <w:p w:rsidR="00FF1861" w:rsidRDefault="00FF1861" w:rsidP="00D859D2">
      <w:pPr>
        <w:pStyle w:val="GvdeMetni"/>
        <w:spacing w:before="71"/>
        <w:jc w:val="both"/>
      </w:pPr>
    </w:p>
    <w:p w:rsidR="00FF1861" w:rsidRDefault="00022058" w:rsidP="00D859D2">
      <w:pPr>
        <w:pStyle w:val="GvdeMetni"/>
        <w:spacing w:line="259" w:lineRule="auto"/>
        <w:ind w:left="116" w:right="67" w:firstLine="604"/>
        <w:jc w:val="both"/>
      </w:pPr>
      <w:r>
        <w:t>Hizmet</w:t>
      </w:r>
      <w:r>
        <w:rPr>
          <w:spacing w:val="-2"/>
        </w:rPr>
        <w:t xml:space="preserve"> </w:t>
      </w:r>
      <w:r>
        <w:t>binaları</w:t>
      </w:r>
      <w:r>
        <w:rPr>
          <w:spacing w:val="-3"/>
        </w:rPr>
        <w:t xml:space="preserve"> </w:t>
      </w:r>
      <w:r>
        <w:t>içerisindeki</w:t>
      </w:r>
      <w:r>
        <w:rPr>
          <w:spacing w:val="-6"/>
        </w:rPr>
        <w:t xml:space="preserve"> </w:t>
      </w:r>
      <w:r>
        <w:t>giriş</w:t>
      </w:r>
      <w:r>
        <w:rPr>
          <w:spacing w:val="-3"/>
        </w:rPr>
        <w:t xml:space="preserve"> </w:t>
      </w:r>
      <w:r>
        <w:t>kapıları,</w:t>
      </w:r>
      <w:r>
        <w:rPr>
          <w:spacing w:val="-3"/>
        </w:rPr>
        <w:t xml:space="preserve"> </w:t>
      </w:r>
      <w:r>
        <w:t>bina</w:t>
      </w:r>
      <w:r>
        <w:rPr>
          <w:spacing w:val="-3"/>
        </w:rPr>
        <w:t xml:space="preserve"> </w:t>
      </w:r>
      <w:r>
        <w:t>dış</w:t>
      </w:r>
      <w:r>
        <w:rPr>
          <w:spacing w:val="-5"/>
        </w:rPr>
        <w:t xml:space="preserve"> </w:t>
      </w:r>
      <w:r>
        <w:t>cephesi,</w:t>
      </w:r>
      <w:r>
        <w:rPr>
          <w:spacing w:val="-3"/>
        </w:rPr>
        <w:t xml:space="preserve"> </w:t>
      </w:r>
      <w:r>
        <w:t>yemekhane,</w:t>
      </w:r>
      <w:r>
        <w:rPr>
          <w:spacing w:val="-3"/>
        </w:rPr>
        <w:t xml:space="preserve"> </w:t>
      </w:r>
      <w:r>
        <w:t>kafet</w:t>
      </w:r>
      <w:r>
        <w:t>erya,</w:t>
      </w:r>
      <w:r>
        <w:rPr>
          <w:spacing w:val="-5"/>
        </w:rPr>
        <w:t xml:space="preserve"> </w:t>
      </w:r>
      <w:r>
        <w:t>ziyaretçi</w:t>
      </w:r>
      <w:r>
        <w:rPr>
          <w:spacing w:val="-6"/>
        </w:rPr>
        <w:t xml:space="preserve"> </w:t>
      </w:r>
      <w:r>
        <w:t>bekleme salonu, otopark, güvenlik kulübesi ve kat koridorları hizmet alanında bulunan güvenlik kameraları</w:t>
      </w:r>
    </w:p>
    <w:p w:rsidR="00FF1861" w:rsidRDefault="00022058" w:rsidP="00D859D2">
      <w:pPr>
        <w:pStyle w:val="GvdeMetni"/>
        <w:spacing w:before="2" w:line="259" w:lineRule="auto"/>
        <w:ind w:left="116" w:right="67"/>
        <w:jc w:val="both"/>
      </w:pPr>
      <w:proofErr w:type="gramStart"/>
      <w:r>
        <w:t>vasıtasıyla</w:t>
      </w:r>
      <w:proofErr w:type="gramEnd"/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bina</w:t>
      </w:r>
      <w:r>
        <w:rPr>
          <w:spacing w:val="-2"/>
        </w:rPr>
        <w:t xml:space="preserve"> </w:t>
      </w:r>
      <w:r>
        <w:t>güvenliğinin</w:t>
      </w:r>
      <w:r>
        <w:rPr>
          <w:spacing w:val="-4"/>
        </w:rPr>
        <w:t xml:space="preserve"> </w:t>
      </w:r>
      <w:r>
        <w:t>sağlanması</w:t>
      </w:r>
      <w:r>
        <w:rPr>
          <w:spacing w:val="-2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görüntü</w:t>
      </w:r>
      <w:r>
        <w:rPr>
          <w:spacing w:val="-2"/>
        </w:rPr>
        <w:t xml:space="preserve"> </w:t>
      </w:r>
      <w:r>
        <w:t>kaydı</w:t>
      </w:r>
      <w:r>
        <w:rPr>
          <w:spacing w:val="-4"/>
        </w:rPr>
        <w:t xml:space="preserve"> </w:t>
      </w:r>
      <w:r>
        <w:t>yapılmakta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İdari</w:t>
      </w:r>
      <w:r>
        <w:rPr>
          <w:spacing w:val="-5"/>
        </w:rPr>
        <w:t xml:space="preserve"> </w:t>
      </w:r>
      <w:r>
        <w:t>ve Mali İşler Daire Başkanlığı tarafından denetlenmektedir.</w:t>
      </w:r>
    </w:p>
    <w:p w:rsidR="00FF1861" w:rsidRDefault="00FF1861" w:rsidP="00D859D2">
      <w:pPr>
        <w:pStyle w:val="GvdeMetni"/>
        <w:spacing w:before="70"/>
        <w:jc w:val="both"/>
      </w:pPr>
    </w:p>
    <w:p w:rsidR="00FF1861" w:rsidRDefault="00022058" w:rsidP="00D859D2">
      <w:pPr>
        <w:pStyle w:val="GvdeMetni"/>
        <w:spacing w:line="259" w:lineRule="auto"/>
        <w:ind w:left="116" w:right="99" w:firstLine="604"/>
        <w:jc w:val="both"/>
      </w:pPr>
      <w:r>
        <w:t>Söz konusu kişisel veri, Kanunun 5. Maddesinde yer alan “veri sorumlusunun hukuki yükümlülüğünü yerine</w:t>
      </w:r>
      <w:r>
        <w:rPr>
          <w:spacing w:val="-2"/>
        </w:rPr>
        <w:t xml:space="preserve"> </w:t>
      </w:r>
      <w:r>
        <w:t>getirebilmesi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zorunlu</w:t>
      </w:r>
      <w:r>
        <w:rPr>
          <w:spacing w:val="-4"/>
        </w:rPr>
        <w:t xml:space="preserve"> </w:t>
      </w:r>
      <w:r>
        <w:t>olması”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“ilgili</w:t>
      </w:r>
      <w:r>
        <w:rPr>
          <w:spacing w:val="-2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özgürlüklerine</w:t>
      </w:r>
      <w:r>
        <w:rPr>
          <w:spacing w:val="-2"/>
        </w:rPr>
        <w:t xml:space="preserve"> </w:t>
      </w:r>
      <w:r>
        <w:t>zarar</w:t>
      </w:r>
      <w:r>
        <w:rPr>
          <w:spacing w:val="-3"/>
        </w:rPr>
        <w:t xml:space="preserve"> </w:t>
      </w:r>
      <w:r>
        <w:t>ver</w:t>
      </w:r>
      <w:r>
        <w:t>memek kaydıyla, veri sorumlusunun meşru menfaatleri için veri işlenmesinin zorunlu olması” hukuki</w:t>
      </w:r>
      <w:r w:rsidR="00D859D2">
        <w:t xml:space="preserve"> </w:t>
      </w:r>
      <w:bookmarkStart w:id="0" w:name="_GoBack"/>
      <w:bookmarkEnd w:id="0"/>
      <w:r>
        <w:t>sebebine</w:t>
      </w:r>
      <w:r>
        <w:rPr>
          <w:spacing w:val="-2"/>
        </w:rPr>
        <w:t xml:space="preserve"> </w:t>
      </w:r>
      <w:r>
        <w:t>dayanarak</w:t>
      </w:r>
      <w:r>
        <w:rPr>
          <w:spacing w:val="-4"/>
        </w:rPr>
        <w:t xml:space="preserve"> </w:t>
      </w:r>
      <w:r>
        <w:t>otomatik</w:t>
      </w:r>
      <w:r>
        <w:rPr>
          <w:spacing w:val="-2"/>
        </w:rPr>
        <w:t xml:space="preserve"> </w:t>
      </w:r>
      <w:r>
        <w:t>yolla</w:t>
      </w:r>
      <w:r>
        <w:rPr>
          <w:spacing w:val="-2"/>
        </w:rPr>
        <w:t xml:space="preserve"> </w:t>
      </w:r>
      <w:r>
        <w:t>işlenmektedir.</w:t>
      </w:r>
      <w:r>
        <w:rPr>
          <w:spacing w:val="80"/>
        </w:rPr>
        <w:t xml:space="preserve"> </w:t>
      </w:r>
      <w:r>
        <w:t>Söz</w:t>
      </w:r>
      <w:r>
        <w:rPr>
          <w:spacing w:val="-3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</w:t>
      </w:r>
      <w:r>
        <w:rPr>
          <w:spacing w:val="-2"/>
        </w:rPr>
        <w:t xml:space="preserve"> </w:t>
      </w:r>
      <w:r>
        <w:t>hukuki</w:t>
      </w:r>
      <w:r>
        <w:rPr>
          <w:spacing w:val="-2"/>
        </w:rPr>
        <w:t xml:space="preserve"> </w:t>
      </w:r>
      <w:r>
        <w:t xml:space="preserve">uyuşmazlıkların giderilmesi veya ilgili mevzuatı gereği talep halinde adli </w:t>
      </w:r>
      <w:r>
        <w:t>makamlar veya ilgili kolluk kuvvetlerine aktarılabilecektir.</w:t>
      </w:r>
      <w:r>
        <w:rPr>
          <w:spacing w:val="-6"/>
        </w:rPr>
        <w:t xml:space="preserve"> </w:t>
      </w:r>
      <w:r>
        <w:t>Kanunun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kişinin</w:t>
      </w:r>
      <w:r>
        <w:rPr>
          <w:spacing w:val="-5"/>
        </w:rPr>
        <w:t xml:space="preserve"> </w:t>
      </w:r>
      <w:r>
        <w:t>haklarını</w:t>
      </w:r>
      <w:r>
        <w:rPr>
          <w:spacing w:val="-3"/>
        </w:rPr>
        <w:t xml:space="preserve"> </w:t>
      </w:r>
      <w:r>
        <w:t>düzenleyen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Maddesi</w:t>
      </w:r>
      <w:r>
        <w:rPr>
          <w:spacing w:val="-3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 xml:space="preserve">taleplerinizi, “Veri Sorumlusuna Başvuru Usul ve Esasları Hakkında Tebliğ’e” Kastamonu Üniversitesi Rektörlüğü </w:t>
      </w:r>
      <w:proofErr w:type="spellStart"/>
      <w:r>
        <w:t>Kuzeykent</w:t>
      </w:r>
      <w:proofErr w:type="spellEnd"/>
      <w:r>
        <w:t xml:space="preserve"> Mahal</w:t>
      </w:r>
      <w:r>
        <w:t xml:space="preserve">lesi Orgeneral Atilla Ateş Paşa Caddesi No:19 </w:t>
      </w:r>
      <w:proofErr w:type="spellStart"/>
      <w:r>
        <w:t>Kuzeykent</w:t>
      </w:r>
      <w:proofErr w:type="spellEnd"/>
      <w:r>
        <w:t xml:space="preserve">/KASTAMONU adresine yazılı olarak veya üyeliğinizin teyit edildiği elektronik posta adresinden </w:t>
      </w:r>
      <w:hyperlink r:id="rId4">
        <w:r>
          <w:t>kvkk@kastamonu.edu.tr</w:t>
        </w:r>
      </w:hyperlink>
      <w:r>
        <w:t xml:space="preserve"> e- posta adresine iletebilirsiniz.</w:t>
      </w:r>
    </w:p>
    <w:sectPr w:rsidR="00FF1861">
      <w:type w:val="continuous"/>
      <w:pgSz w:w="11910" w:h="16840"/>
      <w:pgMar w:top="136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1"/>
    <w:rsid w:val="00022058"/>
    <w:rsid w:val="00D859D2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18C"/>
  <w15:docId w15:val="{2F4B6503-9FA7-4DC6-98C0-8F7568F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35"/>
      <w:ind w:left="116" w:right="6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kk@kastamon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ALTINTAS</dc:creator>
  <cp:lastModifiedBy>SERDAR DURUR</cp:lastModifiedBy>
  <cp:revision>2</cp:revision>
  <dcterms:created xsi:type="dcterms:W3CDTF">2024-10-17T08:04:00Z</dcterms:created>
  <dcterms:modified xsi:type="dcterms:W3CDTF">2024-10-17T08:04:00Z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