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F6AE" w14:textId="1BD86E04" w:rsidR="005604AF" w:rsidRPr="005A7178" w:rsidRDefault="005A7178" w:rsidP="00111BAE">
      <w:pPr>
        <w:spacing w:line="276" w:lineRule="auto"/>
        <w:ind w:hanging="426"/>
        <w:jc w:val="center"/>
        <w:rPr>
          <w:rFonts w:ascii="Tahoma" w:hAnsi="Tahoma" w:cs="Tahoma"/>
          <w:b/>
          <w:bCs/>
          <w:color w:val="FF0000"/>
          <w:sz w:val="28"/>
          <w:szCs w:val="28"/>
        </w:rPr>
      </w:pPr>
      <w:r w:rsidRPr="005A7178">
        <w:rPr>
          <w:rFonts w:ascii="Tahoma" w:hAnsi="Tahoma" w:cs="Tahoma"/>
          <w:b/>
          <w:bCs/>
          <w:color w:val="FF0000"/>
          <w:sz w:val="28"/>
          <w:szCs w:val="28"/>
        </w:rPr>
        <w:t>ÖĞRENCİ İŞLERİ</w:t>
      </w:r>
      <w:r w:rsidR="00EA1CD0" w:rsidRPr="005A7178">
        <w:rPr>
          <w:rFonts w:ascii="Tahoma" w:hAnsi="Tahoma" w:cs="Tahoma"/>
          <w:b/>
          <w:bCs/>
          <w:color w:val="FF0000"/>
          <w:sz w:val="28"/>
          <w:szCs w:val="28"/>
        </w:rPr>
        <w:t xml:space="preserve"> BAŞKANLIĞI</w:t>
      </w:r>
    </w:p>
    <w:p w14:paraId="6DFF8A4F" w14:textId="2558DBA0" w:rsidR="00774E35" w:rsidRPr="005A7178" w:rsidRDefault="00510D16" w:rsidP="00111BAE">
      <w:pPr>
        <w:spacing w:line="276" w:lineRule="auto"/>
        <w:ind w:hanging="426"/>
        <w:jc w:val="center"/>
        <w:rPr>
          <w:rFonts w:ascii="Tahoma" w:hAnsi="Tahoma" w:cs="Tahoma"/>
          <w:b/>
          <w:bCs/>
          <w:sz w:val="28"/>
          <w:szCs w:val="28"/>
        </w:rPr>
      </w:pPr>
      <w:r w:rsidRPr="005A7178">
        <w:rPr>
          <w:rFonts w:ascii="Tahoma" w:hAnsi="Tahoma" w:cs="Tahoma"/>
          <w:b/>
          <w:bCs/>
          <w:sz w:val="28"/>
          <w:szCs w:val="28"/>
        </w:rPr>
        <w:t>Dokümantasyonun</w:t>
      </w:r>
      <w:r w:rsidR="00F37A2B" w:rsidRPr="005A7178">
        <w:rPr>
          <w:rFonts w:ascii="Tahoma" w:hAnsi="Tahoma" w:cs="Tahoma"/>
          <w:b/>
          <w:bCs/>
          <w:sz w:val="28"/>
          <w:szCs w:val="28"/>
        </w:rPr>
        <w:t xml:space="preserve"> Kullanımı</w:t>
      </w:r>
      <w:r w:rsidR="00E54302" w:rsidRPr="005A7178">
        <w:rPr>
          <w:rFonts w:ascii="Tahoma" w:hAnsi="Tahoma" w:cs="Tahoma"/>
          <w:b/>
          <w:bCs/>
          <w:sz w:val="28"/>
          <w:szCs w:val="28"/>
        </w:rPr>
        <w:t xml:space="preserve"> Hakkında</w:t>
      </w:r>
    </w:p>
    <w:p w14:paraId="5CEE4644" w14:textId="5928BC97" w:rsidR="005A7178" w:rsidRPr="005A7178" w:rsidRDefault="005A7178" w:rsidP="00111BAE">
      <w:pPr>
        <w:spacing w:line="276" w:lineRule="auto"/>
        <w:rPr>
          <w:rFonts w:ascii="Tahoma" w:hAnsi="Tahoma" w:cs="Tahoma"/>
          <w:b/>
          <w:bCs/>
          <w:color w:val="0070C0"/>
          <w:sz w:val="24"/>
          <w:szCs w:val="24"/>
        </w:rPr>
      </w:pPr>
      <w:r w:rsidRPr="005A7178">
        <w:rPr>
          <w:rFonts w:ascii="Tahoma" w:hAnsi="Tahoma" w:cs="Tahoma"/>
          <w:b/>
          <w:bCs/>
          <w:color w:val="0070C0"/>
          <w:sz w:val="24"/>
          <w:szCs w:val="24"/>
        </w:rPr>
        <w:t xml:space="preserve">1-KVK Mevzuatı Uyarınca Öğrenci Aydınlatma Metni: </w:t>
      </w:r>
    </w:p>
    <w:p w14:paraId="0AD7D47C" w14:textId="17D03841" w:rsidR="005A7178" w:rsidRPr="005A7178" w:rsidRDefault="005A7178" w:rsidP="00111BAE">
      <w:pPr>
        <w:spacing w:line="276" w:lineRule="auto"/>
        <w:rPr>
          <w:rFonts w:ascii="Tahoma" w:hAnsi="Tahoma" w:cs="Tahoma"/>
          <w:b/>
          <w:bCs/>
          <w:sz w:val="24"/>
          <w:szCs w:val="24"/>
        </w:rPr>
      </w:pPr>
      <w:r w:rsidRPr="005A7178">
        <w:rPr>
          <w:rFonts w:ascii="Tahoma" w:hAnsi="Tahoma" w:cs="Tahoma"/>
          <w:b/>
          <w:bCs/>
          <w:sz w:val="24"/>
          <w:szCs w:val="24"/>
          <w:highlight w:val="yellow"/>
        </w:rPr>
        <w:t>Matbu Kullanımı:</w:t>
      </w:r>
      <w:r w:rsidRPr="005A7178">
        <w:rPr>
          <w:rFonts w:ascii="Tahoma" w:hAnsi="Tahoma" w:cs="Tahoma"/>
          <w:b/>
          <w:bCs/>
          <w:sz w:val="24"/>
          <w:szCs w:val="24"/>
        </w:rPr>
        <w:t xml:space="preserve"> </w:t>
      </w:r>
    </w:p>
    <w:p w14:paraId="7B10862E" w14:textId="77777777" w:rsidR="005A7178" w:rsidRPr="005A7178" w:rsidRDefault="005A7178" w:rsidP="00111BAE">
      <w:pPr>
        <w:spacing w:line="276" w:lineRule="auto"/>
        <w:jc w:val="both"/>
        <w:rPr>
          <w:rFonts w:ascii="Tahoma" w:hAnsi="Tahoma" w:cs="Tahoma"/>
          <w:sz w:val="24"/>
          <w:szCs w:val="24"/>
        </w:rPr>
      </w:pPr>
      <w:r w:rsidRPr="005A7178">
        <w:rPr>
          <w:rFonts w:ascii="Tahoma" w:hAnsi="Tahoma" w:cs="Tahoma"/>
          <w:sz w:val="24"/>
          <w:szCs w:val="24"/>
        </w:rPr>
        <w:t>Öğrenci kayıt yaptırırken kullanılabilir. Baştan bir kere ilgili kişinin yani öğrencinin metnin sonunda yer alan ilgili kişi kısmını doldurması ilişik kesme sürecine kadar olan bütün süreçlerini kapsar. Metnin en altında yer alan ilgili kişi kısmı öğrenci tarafından doldurulmalıdır, ilgili kişi imza kısmını doldurmak istemeyen öğrencilerin olması durumunda, Üniversite veri sorumlusu olduğu için ve ispat yükümlülüğünü yerine getirebilmesi için, metnin en altında yer alan boş bir alana ‘’Bir nüshasını elden teslim aldım.’’ ya da ‘’Okudum ve anladım.’’ şeklinde yazılmalı, imzalanmalı ve tarih atılmalıdır, sizin tarafınızdan da bu metin kayıt altına alınmalıdır. Bir nüshasını da öğrenciye teslim etmelisiniz.</w:t>
      </w:r>
    </w:p>
    <w:p w14:paraId="43F88487" w14:textId="77777777" w:rsidR="005A7178" w:rsidRPr="005A7178" w:rsidRDefault="005A7178" w:rsidP="00111BAE">
      <w:pPr>
        <w:spacing w:line="276" w:lineRule="auto"/>
        <w:jc w:val="both"/>
        <w:rPr>
          <w:rFonts w:ascii="Tahoma" w:hAnsi="Tahoma" w:cs="Tahoma"/>
          <w:sz w:val="24"/>
          <w:szCs w:val="24"/>
        </w:rPr>
      </w:pPr>
      <w:r w:rsidRPr="005A7178">
        <w:rPr>
          <w:rFonts w:ascii="Tahoma" w:hAnsi="Tahoma" w:cs="Tahoma"/>
          <w:b/>
          <w:bCs/>
          <w:color w:val="FF0000"/>
          <w:sz w:val="24"/>
          <w:szCs w:val="24"/>
        </w:rPr>
        <w:t xml:space="preserve">Not: </w:t>
      </w:r>
      <w:r w:rsidRPr="005A7178">
        <w:rPr>
          <w:rFonts w:ascii="Tahoma" w:hAnsi="Tahoma" w:cs="Tahoma"/>
          <w:sz w:val="24"/>
          <w:szCs w:val="24"/>
        </w:rPr>
        <w:t>18 yaşından küçük öğrencilerin olması durumunda aydınlatma metinlerinin sonunda yer alan ilgili kişi imza kısmı yasal temsilcisi tarafından doldurulmalıdır.</w:t>
      </w:r>
    </w:p>
    <w:p w14:paraId="5CAA3A04" w14:textId="15CC5F92" w:rsidR="005A7178" w:rsidRPr="005A7178" w:rsidRDefault="005A7178" w:rsidP="00111BAE">
      <w:pPr>
        <w:spacing w:line="276" w:lineRule="auto"/>
        <w:rPr>
          <w:rFonts w:ascii="Tahoma" w:hAnsi="Tahoma" w:cs="Tahoma"/>
          <w:b/>
          <w:bCs/>
          <w:color w:val="0070C0"/>
          <w:sz w:val="24"/>
          <w:szCs w:val="24"/>
        </w:rPr>
      </w:pPr>
      <w:r w:rsidRPr="005A7178">
        <w:rPr>
          <w:rFonts w:ascii="Tahoma" w:hAnsi="Tahoma" w:cs="Tahoma"/>
          <w:b/>
          <w:bCs/>
          <w:color w:val="0070C0"/>
          <w:sz w:val="24"/>
          <w:szCs w:val="24"/>
        </w:rPr>
        <w:t>2-KVK Mevzuatı Uyarınca Öğrenci Açık Rıza Metni:</w:t>
      </w:r>
    </w:p>
    <w:p w14:paraId="7A9AE51A" w14:textId="09E34B0F" w:rsidR="005A7178" w:rsidRPr="005A7178" w:rsidRDefault="005A7178" w:rsidP="00111BAE">
      <w:pPr>
        <w:spacing w:line="276" w:lineRule="auto"/>
        <w:jc w:val="both"/>
        <w:rPr>
          <w:rFonts w:ascii="Tahoma" w:hAnsi="Tahoma" w:cs="Tahoma"/>
          <w:sz w:val="24"/>
          <w:szCs w:val="24"/>
        </w:rPr>
      </w:pPr>
      <w:r w:rsidRPr="005A7178">
        <w:rPr>
          <w:rFonts w:ascii="Tahoma" w:hAnsi="Tahoma" w:cs="Tahoma"/>
          <w:sz w:val="24"/>
          <w:szCs w:val="24"/>
        </w:rPr>
        <w:t>Öğrencilere sunulan programlar, hizmetlerle ilgili öğrencilerle iletişime geçebilmek ve kesin kayıt sürecinde engel durum kodu</w:t>
      </w:r>
      <w:r w:rsidR="00111BAE">
        <w:rPr>
          <w:rFonts w:ascii="Tahoma" w:hAnsi="Tahoma" w:cs="Tahoma"/>
          <w:sz w:val="24"/>
          <w:szCs w:val="24"/>
        </w:rPr>
        <w:t>/bilgileri</w:t>
      </w:r>
      <w:r w:rsidRPr="005A7178">
        <w:rPr>
          <w:rFonts w:ascii="Tahoma" w:hAnsi="Tahoma" w:cs="Tahoma"/>
          <w:sz w:val="24"/>
          <w:szCs w:val="24"/>
        </w:rPr>
        <w:t xml:space="preserve"> işlemeniz için hazırlandı. </w:t>
      </w:r>
      <w:r w:rsidR="00111BAE">
        <w:rPr>
          <w:rFonts w:ascii="Tahoma" w:hAnsi="Tahoma" w:cs="Tahoma"/>
          <w:sz w:val="24"/>
          <w:szCs w:val="24"/>
        </w:rPr>
        <w:t>Engel durum bilgisi özel nitelikli veridir ve kişinin rızasına tabidir.</w:t>
      </w:r>
    </w:p>
    <w:p w14:paraId="23541A65" w14:textId="77777777" w:rsidR="005A7178" w:rsidRPr="005A7178" w:rsidRDefault="005A7178" w:rsidP="00111BAE">
      <w:pPr>
        <w:spacing w:line="276" w:lineRule="auto"/>
        <w:jc w:val="both"/>
        <w:rPr>
          <w:rFonts w:ascii="Tahoma" w:hAnsi="Tahoma" w:cs="Tahoma"/>
          <w:sz w:val="24"/>
          <w:szCs w:val="24"/>
        </w:rPr>
      </w:pPr>
      <w:r w:rsidRPr="005A7178">
        <w:rPr>
          <w:rFonts w:ascii="Tahoma" w:hAnsi="Tahoma" w:cs="Tahoma"/>
          <w:sz w:val="24"/>
          <w:szCs w:val="24"/>
        </w:rPr>
        <w:t>Öğrenci tarafından her iki süreç içinde ‘’Açık rıza veriyorum.’’ ya da ‘’Açık rıza vermiyorum’’ seçeneklerinden birisi seçilmeli ve metnin en altında yer alan ilgili kişi kısmı aydınlatma metinlerinin aksine imzalatılmalıdır.</w:t>
      </w:r>
    </w:p>
    <w:p w14:paraId="6C856995" w14:textId="6471F78D" w:rsidR="005A7178" w:rsidRPr="005A7178" w:rsidRDefault="005A7178" w:rsidP="00111BAE">
      <w:pPr>
        <w:spacing w:line="276" w:lineRule="auto"/>
        <w:jc w:val="both"/>
        <w:rPr>
          <w:rFonts w:ascii="Tahoma" w:hAnsi="Tahoma" w:cs="Tahoma"/>
          <w:sz w:val="24"/>
          <w:szCs w:val="24"/>
        </w:rPr>
      </w:pPr>
      <w:r w:rsidRPr="005A7178">
        <w:rPr>
          <w:rFonts w:ascii="Tahoma" w:hAnsi="Tahoma" w:cs="Tahoma"/>
          <w:sz w:val="24"/>
          <w:szCs w:val="24"/>
        </w:rPr>
        <w:t xml:space="preserve">Örneğin, öğrenci eğer ‘’Açık rıza veriyorum.’’ kutucuğunu işaretlerse öğrenci ile iletişime geçebilir, tanıtım/bilgilendirme süreçlerini yürütülebilirsiniz. Fakat, ‘’Açık rıza vermiyorum.’’ seçeneğini işaretler ise bu süreçlerle ilgili olarak kendisi ile iletişime geçmemelisiniz. </w:t>
      </w:r>
    </w:p>
    <w:p w14:paraId="0332DB28" w14:textId="05DE1C85" w:rsidR="005A7178" w:rsidRPr="005A7178" w:rsidRDefault="005A7178" w:rsidP="00111BAE">
      <w:pPr>
        <w:spacing w:line="276" w:lineRule="auto"/>
        <w:jc w:val="both"/>
        <w:rPr>
          <w:rFonts w:ascii="Tahoma" w:hAnsi="Tahoma" w:cs="Tahoma"/>
          <w:b/>
          <w:bCs/>
          <w:sz w:val="24"/>
          <w:szCs w:val="24"/>
        </w:rPr>
      </w:pPr>
      <w:r w:rsidRPr="005A7178">
        <w:rPr>
          <w:rFonts w:ascii="Tahoma" w:hAnsi="Tahoma" w:cs="Tahoma"/>
          <w:b/>
          <w:bCs/>
          <w:sz w:val="24"/>
          <w:szCs w:val="24"/>
          <w:highlight w:val="yellow"/>
        </w:rPr>
        <w:t>Öğrenci Aydınlatma ve Açık Rıza Metinlerinin Online Kullanımı:</w:t>
      </w:r>
    </w:p>
    <w:p w14:paraId="361A708A" w14:textId="77777777" w:rsidR="005A7178" w:rsidRPr="005A7178" w:rsidRDefault="005A7178" w:rsidP="00111BAE">
      <w:pPr>
        <w:spacing w:line="276" w:lineRule="auto"/>
        <w:jc w:val="both"/>
        <w:rPr>
          <w:rFonts w:ascii="Tahoma" w:hAnsi="Tahoma" w:cs="Tahoma"/>
          <w:sz w:val="24"/>
          <w:szCs w:val="24"/>
        </w:rPr>
      </w:pPr>
      <w:r w:rsidRPr="005A7178">
        <w:rPr>
          <w:rFonts w:ascii="Tahoma" w:hAnsi="Tahoma" w:cs="Tahoma"/>
          <w:b/>
          <w:bCs/>
          <w:color w:val="FF0000"/>
          <w:sz w:val="24"/>
          <w:szCs w:val="24"/>
        </w:rPr>
        <w:t>Not :</w:t>
      </w:r>
      <w:r w:rsidRPr="005A7178">
        <w:rPr>
          <w:rFonts w:ascii="Tahoma" w:hAnsi="Tahoma" w:cs="Tahoma"/>
          <w:color w:val="FF0000"/>
          <w:sz w:val="24"/>
          <w:szCs w:val="24"/>
        </w:rPr>
        <w:t xml:space="preserve"> </w:t>
      </w:r>
      <w:proofErr w:type="spellStart"/>
      <w:r w:rsidRPr="005A7178">
        <w:rPr>
          <w:rFonts w:ascii="Tahoma" w:hAnsi="Tahoma" w:cs="Tahoma"/>
          <w:sz w:val="24"/>
          <w:szCs w:val="24"/>
        </w:rPr>
        <w:t>Pandemi</w:t>
      </w:r>
      <w:proofErr w:type="spellEnd"/>
      <w:r w:rsidRPr="005A7178">
        <w:rPr>
          <w:rFonts w:ascii="Tahoma" w:hAnsi="Tahoma" w:cs="Tahoma"/>
          <w:sz w:val="24"/>
          <w:szCs w:val="24"/>
        </w:rPr>
        <w:t xml:space="preserve"> dolayısı ile aşağıda gösterdiğim şekilde; Öğrenci Aydınlatma Metni, öğrenci bilgi sistemine yüklenebilir. Öğrenci kullanıcı adı ve şifresi ile sisteme giriş yaptıktan sonra metin açılır. ‘’Kapat.‘’ seçeneğine basarak metin öğrenci tarafından kapatılır. Ondan sonra öğrenci işlemlerine devam edecek şekilde ayarlanmalıdır. Bilgi İşlem Daire Başkanlığı tarafından </w:t>
      </w:r>
      <w:proofErr w:type="spellStart"/>
      <w:r w:rsidRPr="005A7178">
        <w:rPr>
          <w:rFonts w:ascii="Tahoma" w:hAnsi="Tahoma" w:cs="Tahoma"/>
          <w:sz w:val="24"/>
          <w:szCs w:val="24"/>
        </w:rPr>
        <w:t>log</w:t>
      </w:r>
      <w:proofErr w:type="spellEnd"/>
      <w:r w:rsidRPr="005A7178">
        <w:rPr>
          <w:rFonts w:ascii="Tahoma" w:hAnsi="Tahoma" w:cs="Tahoma"/>
          <w:sz w:val="24"/>
          <w:szCs w:val="24"/>
        </w:rPr>
        <w:t xml:space="preserve"> kayıtları tutuluyorsa öğrenci kullanıcı adı ve şifresiyle giriş yaptığında üniversite ispat yükümlülüğünü yerine getirmiş olur.</w:t>
      </w:r>
    </w:p>
    <w:p w14:paraId="2D25350A" w14:textId="77777777" w:rsidR="005A7178" w:rsidRPr="005A7178" w:rsidRDefault="005A7178" w:rsidP="00111BAE">
      <w:pPr>
        <w:spacing w:line="276" w:lineRule="auto"/>
        <w:jc w:val="both"/>
        <w:rPr>
          <w:rFonts w:ascii="Tahoma" w:hAnsi="Tahoma" w:cs="Tahoma"/>
          <w:b/>
          <w:bCs/>
          <w:sz w:val="24"/>
          <w:szCs w:val="24"/>
        </w:rPr>
      </w:pPr>
      <w:r w:rsidRPr="005A7178">
        <w:rPr>
          <w:rFonts w:ascii="Tahoma" w:hAnsi="Tahoma" w:cs="Tahoma"/>
          <w:b/>
          <w:bCs/>
          <w:sz w:val="24"/>
          <w:szCs w:val="24"/>
          <w:u w:val="single"/>
          <w:lang w:eastAsia="tr-TR"/>
        </w:rPr>
        <w:t xml:space="preserve">KVK Mevzuat Uyarınca Öğrenci Aydınlatma </w:t>
      </w:r>
      <w:r w:rsidRPr="005A7178">
        <w:rPr>
          <w:rFonts w:ascii="Tahoma" w:hAnsi="Tahoma" w:cs="Tahoma"/>
          <w:b/>
          <w:bCs/>
          <w:sz w:val="24"/>
          <w:szCs w:val="24"/>
          <w:u w:val="single"/>
        </w:rPr>
        <w:t>Metni</w:t>
      </w:r>
      <w:r w:rsidRPr="005A7178">
        <w:rPr>
          <w:rFonts w:ascii="Tahoma" w:hAnsi="Tahoma" w:cs="Tahoma"/>
          <w:b/>
          <w:bCs/>
          <w:sz w:val="24"/>
          <w:szCs w:val="24"/>
        </w:rPr>
        <w:t xml:space="preserve">ni okudum ve anladım. </w:t>
      </w:r>
      <w:r w:rsidRPr="005A7178">
        <w:rPr>
          <w:rFonts w:ascii="Tahoma" w:hAnsi="Tahoma" w:cs="Tahoma"/>
          <w:b/>
          <w:bCs/>
          <w:sz w:val="24"/>
          <w:szCs w:val="24"/>
          <w:highlight w:val="cyan"/>
        </w:rPr>
        <w:t>(Altı çizili alana tıklandığında aydınlatma metni açılmalıdır.)</w:t>
      </w:r>
    </w:p>
    <w:p w14:paraId="07708B31" w14:textId="77777777" w:rsidR="005A7178" w:rsidRPr="005A7178" w:rsidRDefault="005A7178" w:rsidP="00111BAE">
      <w:pPr>
        <w:pStyle w:val="ListeParagraf"/>
        <w:numPr>
          <w:ilvl w:val="0"/>
          <w:numId w:val="6"/>
        </w:numPr>
        <w:spacing w:line="276" w:lineRule="auto"/>
        <w:ind w:left="180" w:hanging="142"/>
        <w:jc w:val="both"/>
        <w:rPr>
          <w:rFonts w:ascii="Tahoma" w:hAnsi="Tahoma" w:cs="Tahoma"/>
          <w:sz w:val="24"/>
          <w:szCs w:val="24"/>
          <w:shd w:val="clear" w:color="auto" w:fill="FFFFFF"/>
        </w:rPr>
      </w:pPr>
      <w:r w:rsidRPr="005A7178">
        <w:rPr>
          <w:rFonts w:ascii="Tahoma" w:hAnsi="Tahoma" w:cs="Tahoma"/>
          <w:sz w:val="24"/>
          <w:szCs w:val="24"/>
          <w:shd w:val="clear" w:color="auto" w:fill="FFFFFF"/>
        </w:rPr>
        <w:t>Üniversite tarafından sunulan program ve hizmetlerin öğrencilerin beğenisine sunulması, önerilmesi ve tanıtılması amacıyla ticari elektronik ileti gönderilmesi amacıyla kişisel verilerimin işlenmesine ve iş ortaklarına ve/veya tedarikçilere aktarılmasına;</w:t>
      </w:r>
    </w:p>
    <w:p w14:paraId="03988004" w14:textId="7F09432B" w:rsidR="005A7178" w:rsidRPr="005A7178" w:rsidRDefault="005A7178" w:rsidP="00111BAE">
      <w:pPr>
        <w:spacing w:line="276" w:lineRule="auto"/>
        <w:ind w:left="644"/>
        <w:jc w:val="both"/>
        <w:rPr>
          <w:rFonts w:ascii="Tahoma" w:hAnsi="Tahoma" w:cs="Tahoma"/>
          <w:sz w:val="24"/>
          <w:szCs w:val="24"/>
          <w:lang w:eastAsia="tr-TR"/>
        </w:rPr>
      </w:pPr>
      <w:r w:rsidRPr="005A7178">
        <w:rPr>
          <w:rFonts w:ascii="Tahoma" w:hAnsi="Tahoma" w:cs="Tahoma"/>
          <w:noProof/>
          <w:sz w:val="24"/>
          <w:szCs w:val="24"/>
          <w:lang w:eastAsia="tr-TR"/>
        </w:rPr>
        <mc:AlternateContent>
          <mc:Choice Requires="wps">
            <w:drawing>
              <wp:anchor distT="0" distB="0" distL="114300" distR="114300" simplePos="0" relativeHeight="251659264" behindDoc="0" locked="0" layoutInCell="1" allowOverlap="1" wp14:anchorId="77CC821B" wp14:editId="65C64FB0">
                <wp:simplePos x="0" y="0"/>
                <wp:positionH relativeFrom="column">
                  <wp:posOffset>3520440</wp:posOffset>
                </wp:positionH>
                <wp:positionV relativeFrom="paragraph">
                  <wp:posOffset>29210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ADB5" id="Dikdörtgen 7" o:spid="_x0000_s1026" style="position:absolute;margin-left:277.2pt;margin-top:2.3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" fillcolor="window" strokecolor="windowText" strokeweight="1pt"/>
            </w:pict>
          </mc:Fallback>
        </mc:AlternateContent>
      </w:r>
      <w:r w:rsidRPr="005A7178">
        <w:rPr>
          <w:rFonts w:ascii="Tahoma" w:hAnsi="Tahoma" w:cs="Tahoma"/>
          <w:noProof/>
          <w:sz w:val="24"/>
          <w:szCs w:val="24"/>
          <w:lang w:eastAsia="tr-TR"/>
        </w:rPr>
        <mc:AlternateContent>
          <mc:Choice Requires="wps">
            <w:drawing>
              <wp:anchor distT="0" distB="0" distL="114300" distR="114300" simplePos="0" relativeHeight="251662336" behindDoc="0" locked="0" layoutInCell="1" allowOverlap="1" wp14:anchorId="02DA6419" wp14:editId="0F3EC3B7">
                <wp:simplePos x="0" y="0"/>
                <wp:positionH relativeFrom="column">
                  <wp:posOffset>1295400</wp:posOffset>
                </wp:positionH>
                <wp:positionV relativeFrom="paragraph">
                  <wp:posOffset>6985</wp:posOffset>
                </wp:positionV>
                <wp:extent cx="165735" cy="139065"/>
                <wp:effectExtent l="0" t="0" r="24765" b="13335"/>
                <wp:wrapNone/>
                <wp:docPr id="1" name="Dikdörtgen 1"/>
                <wp:cNvGraphicFramePr/>
                <a:graphic xmlns:a="http://schemas.openxmlformats.org/drawingml/2006/main">
                  <a:graphicData uri="http://schemas.microsoft.com/office/word/2010/wordprocessingShape">
                    <wps:wsp>
                      <wps:cNvSpPr/>
                      <wps:spPr>
                        <a:xfrm>
                          <a:off x="0" y="0"/>
                          <a:ext cx="165735" cy="1390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B011D" id="Dikdörtgen 1" o:spid="_x0000_s1026" style="position:absolute;margin-left:102pt;margin-top:.55pt;width:13.0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" fillcolor="window" strokecolor="windowText" strokeweight="1pt"/>
            </w:pict>
          </mc:Fallback>
        </mc:AlternateContent>
      </w:r>
      <w:r w:rsidRPr="005A7178">
        <w:rPr>
          <w:rFonts w:ascii="Tahoma" w:hAnsi="Tahoma" w:cs="Tahoma"/>
          <w:sz w:val="24"/>
          <w:szCs w:val="24"/>
          <w:shd w:val="clear" w:color="auto" w:fill="FFFFFF"/>
        </w:rPr>
        <w:t xml:space="preserve">                       A</w:t>
      </w:r>
      <w:r w:rsidRPr="005A7178">
        <w:rPr>
          <w:rFonts w:ascii="Tahoma" w:eastAsia="Arial" w:hAnsi="Tahoma" w:cs="Tahoma"/>
          <w:sz w:val="24"/>
          <w:szCs w:val="24"/>
        </w:rPr>
        <w:t xml:space="preserve">çık rıza veriyorum.                   </w:t>
      </w:r>
      <w:r w:rsidRPr="005A7178">
        <w:rPr>
          <w:rFonts w:ascii="Tahoma" w:hAnsi="Tahoma" w:cs="Tahoma"/>
          <w:sz w:val="24"/>
          <w:szCs w:val="24"/>
          <w:lang w:eastAsia="tr-TR"/>
        </w:rPr>
        <w:t>Açık rıza vermiyorum.</w:t>
      </w:r>
    </w:p>
    <w:p w14:paraId="0C73C930" w14:textId="3FC0B1D2" w:rsidR="005A7178" w:rsidRPr="00870126" w:rsidRDefault="00870126" w:rsidP="00111BAE">
      <w:pPr>
        <w:pStyle w:val="ListeParagraf"/>
        <w:numPr>
          <w:ilvl w:val="0"/>
          <w:numId w:val="7"/>
        </w:numPr>
        <w:tabs>
          <w:tab w:val="left" w:pos="600"/>
          <w:tab w:val="left" w:pos="2982"/>
        </w:tabs>
        <w:spacing w:line="276" w:lineRule="auto"/>
        <w:ind w:left="172" w:hanging="142"/>
        <w:jc w:val="both"/>
        <w:rPr>
          <w:rFonts w:ascii="Tahoma" w:hAnsi="Tahoma" w:cs="Tahoma"/>
          <w:sz w:val="24"/>
          <w:szCs w:val="24"/>
          <w:lang w:eastAsia="tr-TR"/>
        </w:rPr>
      </w:pPr>
      <w:r w:rsidRPr="00870126">
        <w:rPr>
          <w:rFonts w:ascii="Tahoma" w:hAnsi="Tahoma" w:cs="Tahoma"/>
          <w:sz w:val="24"/>
          <w:szCs w:val="24"/>
          <w:lang w:eastAsia="tr-TR"/>
        </w:rPr>
        <w:lastRenderedPageBreak/>
        <w:t>Kesin kayıt işlemlerimin yapılabilmesi amacıyla engel durum kodumun işlenmesine</w:t>
      </w:r>
      <w:r w:rsidR="005A7178" w:rsidRPr="00870126">
        <w:rPr>
          <w:rFonts w:ascii="Tahoma" w:hAnsi="Tahoma" w:cs="Tahoma"/>
          <w:sz w:val="24"/>
          <w:szCs w:val="24"/>
          <w:lang w:eastAsia="tr-TR"/>
        </w:rPr>
        <w:t>;</w:t>
      </w:r>
    </w:p>
    <w:p w14:paraId="50F9DE99" w14:textId="6113EE75" w:rsidR="005A7178" w:rsidRPr="005A7178" w:rsidRDefault="00870126" w:rsidP="00111BAE">
      <w:pPr>
        <w:tabs>
          <w:tab w:val="left" w:pos="600"/>
          <w:tab w:val="left" w:pos="2982"/>
        </w:tabs>
        <w:spacing w:line="276" w:lineRule="auto"/>
        <w:jc w:val="both"/>
        <w:rPr>
          <w:rFonts w:ascii="Tahoma" w:hAnsi="Tahoma" w:cs="Tahoma"/>
          <w:sz w:val="24"/>
          <w:szCs w:val="24"/>
          <w:lang w:eastAsia="tr-TR"/>
        </w:rPr>
      </w:pPr>
      <w:r w:rsidRPr="005A7178">
        <w:rPr>
          <w:rFonts w:ascii="Tahoma" w:hAnsi="Tahoma" w:cs="Tahoma"/>
          <w:noProof/>
          <w:sz w:val="24"/>
          <w:szCs w:val="24"/>
          <w:lang w:eastAsia="tr-TR"/>
        </w:rPr>
        <mc:AlternateContent>
          <mc:Choice Requires="wps">
            <w:drawing>
              <wp:anchor distT="0" distB="0" distL="114300" distR="114300" simplePos="0" relativeHeight="251661312" behindDoc="0" locked="0" layoutInCell="1" allowOverlap="1" wp14:anchorId="0F826523" wp14:editId="6778656E">
                <wp:simplePos x="0" y="0"/>
                <wp:positionH relativeFrom="column">
                  <wp:posOffset>3622358</wp:posOffset>
                </wp:positionH>
                <wp:positionV relativeFrom="paragraph">
                  <wp:posOffset>20320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22A7D" id="Dikdörtgen 3" o:spid="_x0000_s1026" style="position:absolute;margin-left:285.25pt;margin-top:1.6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" fillcolor="window" strokecolor="windowText" strokeweight="1pt"/>
            </w:pict>
          </mc:Fallback>
        </mc:AlternateContent>
      </w:r>
      <w:r w:rsidR="005A7178" w:rsidRPr="005A7178">
        <w:rPr>
          <w:rFonts w:ascii="Tahoma" w:hAnsi="Tahoma" w:cs="Tahoma"/>
          <w:noProof/>
          <w:sz w:val="24"/>
          <w:szCs w:val="24"/>
          <w:lang w:eastAsia="tr-TR"/>
        </w:rPr>
        <mc:AlternateContent>
          <mc:Choice Requires="wps">
            <w:drawing>
              <wp:anchor distT="0" distB="0" distL="114300" distR="114300" simplePos="0" relativeHeight="251660288" behindDoc="0" locked="0" layoutInCell="1" allowOverlap="1" wp14:anchorId="75E6F289" wp14:editId="36FC150E">
                <wp:simplePos x="0" y="0"/>
                <wp:positionH relativeFrom="column">
                  <wp:posOffset>1306830</wp:posOffset>
                </wp:positionH>
                <wp:positionV relativeFrom="paragraph">
                  <wp:posOffset>7620</wp:posOffset>
                </wp:positionV>
                <wp:extent cx="165735" cy="139065"/>
                <wp:effectExtent l="0" t="0" r="24765" b="13335"/>
                <wp:wrapNone/>
                <wp:docPr id="2" name="Dikdörtgen 2"/>
                <wp:cNvGraphicFramePr/>
                <a:graphic xmlns:a="http://schemas.openxmlformats.org/drawingml/2006/main">
                  <a:graphicData uri="http://schemas.microsoft.com/office/word/2010/wordprocessingShape">
                    <wps:wsp>
                      <wps:cNvSpPr/>
                      <wps:spPr>
                        <a:xfrm>
                          <a:off x="0" y="0"/>
                          <a:ext cx="165735" cy="1390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08CAD" id="Dikdörtgen 2" o:spid="_x0000_s1026" style="position:absolute;margin-left:102.9pt;margin-top:.6pt;width:13.0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" fillcolor="window" strokecolor="windowText" strokeweight="1pt"/>
            </w:pict>
          </mc:Fallback>
        </mc:AlternateContent>
      </w:r>
      <w:r w:rsidR="005A7178" w:rsidRPr="005A7178">
        <w:rPr>
          <w:rFonts w:ascii="Tahoma" w:hAnsi="Tahoma" w:cs="Tahoma"/>
          <w:sz w:val="24"/>
          <w:szCs w:val="24"/>
          <w:lang w:eastAsia="tr-TR"/>
        </w:rPr>
        <w:t xml:space="preserve">                                Açık rıza veriyorum.                     Açık rıza vermiyorum.</w:t>
      </w:r>
    </w:p>
    <w:p w14:paraId="3D624985" w14:textId="08244BAA" w:rsidR="005A7178" w:rsidRPr="00ED23CF" w:rsidRDefault="005A7178" w:rsidP="00ED23CF">
      <w:pPr>
        <w:spacing w:line="276" w:lineRule="auto"/>
        <w:jc w:val="both"/>
        <w:rPr>
          <w:rFonts w:ascii="Tahoma" w:hAnsi="Tahoma" w:cs="Tahoma"/>
          <w:sz w:val="24"/>
          <w:szCs w:val="24"/>
          <w:shd w:val="clear" w:color="auto" w:fill="FFFFFF"/>
        </w:rPr>
      </w:pPr>
      <w:r w:rsidRPr="00870126">
        <w:rPr>
          <w:rFonts w:ascii="Tahoma" w:hAnsi="Tahoma" w:cs="Tahoma"/>
          <w:sz w:val="24"/>
          <w:szCs w:val="24"/>
          <w:highlight w:val="cyan"/>
          <w:shd w:val="clear" w:color="auto" w:fill="FFFFFF"/>
        </w:rPr>
        <w:t xml:space="preserve">(‘’Açık rıza veriyorum.’’ ve ‘’Açık rıza vermiyorum.’’ seçeneklerindeki kutucuklar tıklanabilir olmalıdır. </w:t>
      </w:r>
      <w:r w:rsidR="00111BAE" w:rsidRPr="00111BAE">
        <w:rPr>
          <w:rFonts w:ascii="Tahoma" w:hAnsi="Tahoma" w:cs="Tahoma"/>
          <w:sz w:val="24"/>
          <w:szCs w:val="24"/>
          <w:highlight w:val="cyan"/>
          <w:shd w:val="clear" w:color="auto" w:fill="FFFFFF"/>
        </w:rPr>
        <w:t>Öğrenci tarafından kutucuk</w:t>
      </w:r>
      <w:r w:rsidR="00BF5956">
        <w:rPr>
          <w:rFonts w:ascii="Tahoma" w:hAnsi="Tahoma" w:cs="Tahoma"/>
          <w:sz w:val="24"/>
          <w:szCs w:val="24"/>
          <w:highlight w:val="cyan"/>
          <w:shd w:val="clear" w:color="auto" w:fill="FFFFFF"/>
        </w:rPr>
        <w:t>/kutucuklar</w:t>
      </w:r>
      <w:r w:rsidR="00111BAE" w:rsidRPr="00111BAE">
        <w:rPr>
          <w:rFonts w:ascii="Tahoma" w:hAnsi="Tahoma" w:cs="Tahoma"/>
          <w:sz w:val="24"/>
          <w:szCs w:val="24"/>
          <w:highlight w:val="cyan"/>
          <w:shd w:val="clear" w:color="auto" w:fill="FFFFFF"/>
        </w:rPr>
        <w:t xml:space="preserve"> işaretlendikten sonra öğrenci işlemlerine devam edebilmelidir.)</w:t>
      </w:r>
    </w:p>
    <w:p w14:paraId="21158FB0" w14:textId="77777777" w:rsidR="005A7178" w:rsidRPr="005A7178" w:rsidRDefault="005A7178" w:rsidP="00111BAE">
      <w:pPr>
        <w:spacing w:line="276" w:lineRule="auto"/>
        <w:ind w:hanging="284"/>
        <w:jc w:val="center"/>
        <w:rPr>
          <w:rFonts w:ascii="Tahoma" w:hAnsi="Tahoma" w:cs="Tahoma"/>
          <w:b/>
          <w:bCs/>
          <w:color w:val="FF0000"/>
          <w:sz w:val="24"/>
          <w:szCs w:val="24"/>
        </w:rPr>
      </w:pPr>
      <w:r w:rsidRPr="005A7178">
        <w:rPr>
          <w:rFonts w:ascii="Tahoma" w:hAnsi="Tahoma" w:cs="Tahoma"/>
          <w:b/>
          <w:bCs/>
          <w:color w:val="FF0000"/>
          <w:sz w:val="24"/>
          <w:szCs w:val="24"/>
        </w:rPr>
        <w:t>Bilgilendirme</w:t>
      </w:r>
    </w:p>
    <w:p w14:paraId="533618EB" w14:textId="0724929B" w:rsidR="005A7178" w:rsidRPr="005A7178" w:rsidRDefault="005A7178" w:rsidP="00111BAE">
      <w:pPr>
        <w:pStyle w:val="ListeParagraf"/>
        <w:spacing w:line="276" w:lineRule="auto"/>
        <w:ind w:left="0"/>
        <w:jc w:val="both"/>
        <w:rPr>
          <w:rFonts w:ascii="Tahoma" w:hAnsi="Tahoma" w:cs="Tahoma"/>
          <w:b/>
          <w:bCs/>
          <w:sz w:val="24"/>
          <w:szCs w:val="24"/>
        </w:rPr>
      </w:pPr>
      <w:r w:rsidRPr="005A7178">
        <w:rPr>
          <w:rFonts w:ascii="Tahoma" w:hAnsi="Tahoma" w:cs="Tahoma"/>
          <w:b/>
          <w:bCs/>
          <w:sz w:val="24"/>
          <w:szCs w:val="24"/>
        </w:rPr>
        <w:t>1-</w:t>
      </w:r>
      <w:r w:rsidRPr="005A7178">
        <w:rPr>
          <w:rFonts w:ascii="Tahoma" w:eastAsia="Times New Roman" w:hAnsi="Tahoma" w:cs="Tahoma"/>
          <w:sz w:val="24"/>
          <w:szCs w:val="24"/>
        </w:rPr>
        <w:t xml:space="preserve">Nisan 2016'dan itibaren, sağlık raporları ya da sağlık verileri iş yeri hekiminin odasında kilitli dolapta bulunmalıdır. </w:t>
      </w:r>
      <w:r w:rsidRPr="005A7178">
        <w:rPr>
          <w:rFonts w:ascii="Tahoma" w:hAnsi="Tahoma" w:cs="Tahoma"/>
          <w:sz w:val="24"/>
          <w:szCs w:val="24"/>
        </w:rPr>
        <w:t xml:space="preserve">İş yeri hekimliği, Öğrenci İşleri Daire Başkanlığı ile öğrenci ile ilgili olan rapor vb. belgeleri paylaşamaz, sadece öğrencinin sağlık durumu hakkında bilgi verebilir. </w:t>
      </w:r>
      <w:r w:rsidRPr="005A7178">
        <w:rPr>
          <w:rFonts w:ascii="Tahoma" w:eastAsia="Times New Roman" w:hAnsi="Tahoma" w:cs="Tahoma"/>
          <w:sz w:val="24"/>
          <w:szCs w:val="24"/>
        </w:rPr>
        <w:t xml:space="preserve">Kan grubu kartları ve kimlik fotokopilerinin arka yüzleri imha edilmelidir. İlgili kişiden sadece ön yüz bilgileri talep edilmelidir. </w:t>
      </w:r>
    </w:p>
    <w:p w14:paraId="5D66E23C" w14:textId="58A40C22" w:rsidR="005A7178" w:rsidRPr="005A7178" w:rsidRDefault="005A7178" w:rsidP="00111BAE">
      <w:pPr>
        <w:spacing w:line="276" w:lineRule="auto"/>
        <w:jc w:val="both"/>
        <w:rPr>
          <w:rFonts w:ascii="Tahoma" w:eastAsia="Times New Roman" w:hAnsi="Tahoma" w:cs="Tahoma"/>
          <w:sz w:val="24"/>
          <w:szCs w:val="24"/>
        </w:rPr>
      </w:pPr>
      <w:r w:rsidRPr="005A7178">
        <w:rPr>
          <w:rFonts w:ascii="Tahoma" w:eastAsia="Times New Roman" w:hAnsi="Tahoma" w:cs="Tahoma"/>
          <w:b/>
          <w:bCs/>
          <w:sz w:val="24"/>
          <w:szCs w:val="24"/>
        </w:rPr>
        <w:t>2-</w:t>
      </w:r>
      <w:r w:rsidRPr="005A7178">
        <w:rPr>
          <w:rFonts w:ascii="Tahoma" w:eastAsia="Times New Roman" w:hAnsi="Tahoma" w:cs="Tahoma"/>
          <w:sz w:val="24"/>
          <w:szCs w:val="24"/>
        </w:rPr>
        <w:t>Öğrenci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14:paraId="4F020318" w14:textId="77777777" w:rsidR="005A7178" w:rsidRPr="005A7178" w:rsidRDefault="005A7178" w:rsidP="00111BAE">
      <w:pPr>
        <w:pStyle w:val="ListeParagraf"/>
        <w:spacing w:line="276" w:lineRule="auto"/>
        <w:jc w:val="both"/>
        <w:rPr>
          <w:rFonts w:ascii="Tahoma" w:hAnsi="Tahoma" w:cs="Tahoma"/>
          <w:color w:val="222222"/>
          <w:sz w:val="24"/>
          <w:szCs w:val="24"/>
          <w:lang w:eastAsia="tr-TR"/>
        </w:rPr>
      </w:pPr>
      <w:r w:rsidRPr="005A7178">
        <w:rPr>
          <w:rFonts w:ascii="Tahoma" w:hAnsi="Tahoma" w:cs="Tahoma"/>
          <w:color w:val="222222"/>
          <w:sz w:val="24"/>
          <w:szCs w:val="24"/>
          <w:lang w:eastAsia="tr-TR"/>
        </w:rPr>
        <w:t>Örnek, Ad/</w:t>
      </w:r>
      <w:proofErr w:type="spellStart"/>
      <w:r w:rsidRPr="005A7178">
        <w:rPr>
          <w:rFonts w:ascii="Tahoma" w:hAnsi="Tahoma" w:cs="Tahoma"/>
          <w:color w:val="222222"/>
          <w:sz w:val="24"/>
          <w:szCs w:val="24"/>
          <w:lang w:eastAsia="tr-TR"/>
        </w:rPr>
        <w:t>Soyad</w:t>
      </w:r>
      <w:proofErr w:type="spellEnd"/>
      <w:r w:rsidRPr="005A7178">
        <w:rPr>
          <w:rFonts w:ascii="Tahoma" w:hAnsi="Tahoma" w:cs="Tahoma"/>
          <w:color w:val="222222"/>
          <w:sz w:val="24"/>
          <w:szCs w:val="24"/>
          <w:lang w:eastAsia="tr-TR"/>
        </w:rPr>
        <w:t>: Z**** A***** Ç***       T.C. ya da Öğrenci Numarası: 42*******25</w:t>
      </w:r>
    </w:p>
    <w:p w14:paraId="1B3D8DC2" w14:textId="77777777" w:rsidR="005A7178" w:rsidRPr="005A7178" w:rsidRDefault="005A7178" w:rsidP="00111BAE">
      <w:pPr>
        <w:pStyle w:val="ListeParagraf"/>
        <w:spacing w:line="276" w:lineRule="auto"/>
        <w:jc w:val="both"/>
        <w:rPr>
          <w:rFonts w:ascii="Tahoma" w:hAnsi="Tahoma" w:cs="Tahoma"/>
          <w:color w:val="222222"/>
          <w:sz w:val="24"/>
          <w:szCs w:val="24"/>
          <w:lang w:eastAsia="tr-TR"/>
        </w:rPr>
      </w:pPr>
    </w:p>
    <w:p w14:paraId="2373FD62" w14:textId="77777777" w:rsidR="005A7178" w:rsidRPr="005A7178" w:rsidRDefault="005A7178" w:rsidP="00111BAE">
      <w:pPr>
        <w:pStyle w:val="ListeParagraf"/>
        <w:spacing w:line="276" w:lineRule="auto"/>
        <w:ind w:left="0"/>
        <w:jc w:val="both"/>
        <w:rPr>
          <w:rFonts w:ascii="Tahoma" w:hAnsi="Tahoma" w:cs="Tahoma"/>
          <w:sz w:val="24"/>
          <w:szCs w:val="24"/>
        </w:rPr>
      </w:pPr>
      <w:r w:rsidRPr="005A7178">
        <w:rPr>
          <w:rFonts w:ascii="Tahoma" w:hAnsi="Tahoma" w:cs="Tahoma"/>
          <w:b/>
          <w:bCs/>
          <w:color w:val="222222"/>
          <w:sz w:val="24"/>
          <w:szCs w:val="24"/>
          <w:lang w:eastAsia="tr-TR"/>
        </w:rPr>
        <w:t>3-</w:t>
      </w:r>
      <w:r w:rsidRPr="005A7178">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14:paraId="0C7C8C0D" w14:textId="77777777" w:rsidR="005A7178" w:rsidRPr="005A7178" w:rsidRDefault="005A7178" w:rsidP="00111BAE">
      <w:pPr>
        <w:pStyle w:val="ListeParagraf"/>
        <w:spacing w:line="276" w:lineRule="auto"/>
        <w:ind w:left="0"/>
        <w:jc w:val="both"/>
        <w:rPr>
          <w:rFonts w:ascii="Tahoma" w:hAnsi="Tahoma" w:cs="Tahoma"/>
          <w:b/>
          <w:bCs/>
          <w:color w:val="0070C0"/>
          <w:sz w:val="24"/>
          <w:szCs w:val="24"/>
        </w:rPr>
      </w:pPr>
    </w:p>
    <w:p w14:paraId="2FF39FDC" w14:textId="79203615" w:rsidR="00E14A72" w:rsidRPr="005A7178" w:rsidRDefault="00E14A72" w:rsidP="00111BAE">
      <w:pPr>
        <w:pStyle w:val="ListeParagraf"/>
        <w:spacing w:line="276" w:lineRule="auto"/>
        <w:ind w:left="0"/>
        <w:jc w:val="both"/>
        <w:rPr>
          <w:rFonts w:ascii="Tahoma" w:hAnsi="Tahoma" w:cs="Tahoma"/>
          <w:b/>
          <w:bCs/>
          <w:color w:val="0070C0"/>
          <w:sz w:val="24"/>
          <w:szCs w:val="24"/>
        </w:rPr>
      </w:pPr>
    </w:p>
    <w:p w14:paraId="63C7C9D3" w14:textId="77777777" w:rsidR="00036007" w:rsidRPr="005A7178" w:rsidRDefault="00036007" w:rsidP="00111BAE">
      <w:pPr>
        <w:pStyle w:val="ListeParagraf"/>
        <w:spacing w:line="276" w:lineRule="auto"/>
        <w:ind w:left="0"/>
        <w:jc w:val="both"/>
        <w:rPr>
          <w:rFonts w:ascii="Tahoma" w:hAnsi="Tahoma" w:cs="Tahoma"/>
          <w:b/>
          <w:bCs/>
          <w:color w:val="0070C0"/>
          <w:sz w:val="24"/>
          <w:szCs w:val="24"/>
        </w:rPr>
      </w:pPr>
    </w:p>
    <w:sectPr w:rsidR="00036007" w:rsidRPr="005A7178" w:rsidSect="00A27796">
      <w:pgSz w:w="11906" w:h="16838"/>
      <w:pgMar w:top="993"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D6B"/>
    <w:multiLevelType w:val="hybridMultilevel"/>
    <w:tmpl w:val="A6687200"/>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E9598F"/>
    <w:multiLevelType w:val="hybridMultilevel"/>
    <w:tmpl w:val="45C86D32"/>
    <w:lvl w:ilvl="0" w:tplc="041F0001">
      <w:start w:val="1"/>
      <w:numFmt w:val="bullet"/>
      <w:lvlText w:val=""/>
      <w:lvlJc w:val="left"/>
      <w:pPr>
        <w:ind w:left="892" w:hanging="360"/>
      </w:pPr>
      <w:rPr>
        <w:rFonts w:ascii="Symbol" w:hAnsi="Symbol"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4" w15:restartNumberingAfterBreak="0">
    <w:nsid w:val="3D4843AD"/>
    <w:multiLevelType w:val="hybridMultilevel"/>
    <w:tmpl w:val="55F0683E"/>
    <w:lvl w:ilvl="0" w:tplc="9B3CEA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36007"/>
    <w:rsid w:val="00095572"/>
    <w:rsid w:val="00111BAE"/>
    <w:rsid w:val="00112615"/>
    <w:rsid w:val="00126D2E"/>
    <w:rsid w:val="00142313"/>
    <w:rsid w:val="00142830"/>
    <w:rsid w:val="00143ADE"/>
    <w:rsid w:val="00144778"/>
    <w:rsid w:val="0016363C"/>
    <w:rsid w:val="001B41F0"/>
    <w:rsid w:val="001D4E96"/>
    <w:rsid w:val="001D74B6"/>
    <w:rsid w:val="001E0B83"/>
    <w:rsid w:val="00245B5D"/>
    <w:rsid w:val="00270DCC"/>
    <w:rsid w:val="002B2494"/>
    <w:rsid w:val="002C261B"/>
    <w:rsid w:val="002D4D8C"/>
    <w:rsid w:val="003552DF"/>
    <w:rsid w:val="003563E4"/>
    <w:rsid w:val="00371AC4"/>
    <w:rsid w:val="00397FB4"/>
    <w:rsid w:val="003F469D"/>
    <w:rsid w:val="00456E4F"/>
    <w:rsid w:val="00495DDD"/>
    <w:rsid w:val="00510D16"/>
    <w:rsid w:val="005604AF"/>
    <w:rsid w:val="005A0DBB"/>
    <w:rsid w:val="005A7178"/>
    <w:rsid w:val="00645C3B"/>
    <w:rsid w:val="006A1D51"/>
    <w:rsid w:val="006B0957"/>
    <w:rsid w:val="007505F4"/>
    <w:rsid w:val="007705D3"/>
    <w:rsid w:val="00774E35"/>
    <w:rsid w:val="007E123D"/>
    <w:rsid w:val="008124AF"/>
    <w:rsid w:val="00814D1D"/>
    <w:rsid w:val="0082060E"/>
    <w:rsid w:val="008560BF"/>
    <w:rsid w:val="00864C2A"/>
    <w:rsid w:val="00870126"/>
    <w:rsid w:val="00877E45"/>
    <w:rsid w:val="008807A1"/>
    <w:rsid w:val="0096464F"/>
    <w:rsid w:val="009771B4"/>
    <w:rsid w:val="009C261D"/>
    <w:rsid w:val="009C597C"/>
    <w:rsid w:val="009F2895"/>
    <w:rsid w:val="00A1536C"/>
    <w:rsid w:val="00A27796"/>
    <w:rsid w:val="00AA3B0B"/>
    <w:rsid w:val="00B15E32"/>
    <w:rsid w:val="00B20D93"/>
    <w:rsid w:val="00B43FF4"/>
    <w:rsid w:val="00B61D66"/>
    <w:rsid w:val="00B706F8"/>
    <w:rsid w:val="00BA0593"/>
    <w:rsid w:val="00BB3E4A"/>
    <w:rsid w:val="00BF5956"/>
    <w:rsid w:val="00C33D46"/>
    <w:rsid w:val="00C348BD"/>
    <w:rsid w:val="00C74443"/>
    <w:rsid w:val="00C9408A"/>
    <w:rsid w:val="00CA0F65"/>
    <w:rsid w:val="00D251E4"/>
    <w:rsid w:val="00D52052"/>
    <w:rsid w:val="00DB2717"/>
    <w:rsid w:val="00DC140A"/>
    <w:rsid w:val="00E06F27"/>
    <w:rsid w:val="00E14A72"/>
    <w:rsid w:val="00E14B99"/>
    <w:rsid w:val="00E54302"/>
    <w:rsid w:val="00E80D31"/>
    <w:rsid w:val="00E82B31"/>
    <w:rsid w:val="00E95946"/>
    <w:rsid w:val="00E9638F"/>
    <w:rsid w:val="00EA1CD0"/>
    <w:rsid w:val="00ED23CF"/>
    <w:rsid w:val="00EF21BE"/>
    <w:rsid w:val="00F37A2B"/>
    <w:rsid w:val="00F854CD"/>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669</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101</cp:revision>
  <dcterms:created xsi:type="dcterms:W3CDTF">2020-10-26T05:36:00Z</dcterms:created>
  <dcterms:modified xsi:type="dcterms:W3CDTF">2021-12-17T06:26:00Z</dcterms:modified>
</cp:coreProperties>
</file>